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FC91" w14:textId="11FC50D4" w:rsidR="00890EBD" w:rsidRPr="00C524D6" w:rsidRDefault="00890EBD" w:rsidP="00A46B08">
      <w:pPr>
        <w:spacing w:line="480" w:lineRule="auto"/>
        <w:ind w:firstLine="720"/>
        <w:jc w:val="center"/>
        <w:rPr>
          <w:b/>
          <w:color w:val="000000" w:themeColor="text1"/>
        </w:rPr>
      </w:pPr>
      <w:r w:rsidRPr="00C524D6">
        <w:rPr>
          <w:b/>
          <w:color w:val="000000" w:themeColor="text1"/>
        </w:rPr>
        <w:t>How long are newcomers new</w:t>
      </w:r>
      <w:r w:rsidR="00C524D6">
        <w:rPr>
          <w:b/>
          <w:color w:val="000000" w:themeColor="text1"/>
        </w:rPr>
        <w:t>? A review of the organizational socialization literature</w:t>
      </w:r>
    </w:p>
    <w:p w14:paraId="45C98EE1" w14:textId="1DF54F0F" w:rsidR="003D4CB8" w:rsidRPr="00C524D6" w:rsidRDefault="004440DC" w:rsidP="00A46B08">
      <w:pPr>
        <w:spacing w:line="480" w:lineRule="auto"/>
        <w:ind w:firstLine="720"/>
        <w:rPr>
          <w:color w:val="000000" w:themeColor="text1"/>
        </w:rPr>
      </w:pPr>
      <w:r w:rsidRPr="00C524D6">
        <w:rPr>
          <w:color w:val="000000" w:themeColor="text1"/>
        </w:rPr>
        <w:t>The time when an employee begins in a new organization</w:t>
      </w:r>
      <w:r w:rsidR="003D4CB8" w:rsidRPr="00C524D6">
        <w:rPr>
          <w:color w:val="000000" w:themeColor="text1"/>
        </w:rPr>
        <w:t xml:space="preserve"> or </w:t>
      </w:r>
      <w:r w:rsidRPr="00C524D6">
        <w:rPr>
          <w:color w:val="000000" w:themeColor="text1"/>
        </w:rPr>
        <w:t>new job</w:t>
      </w:r>
      <w:r w:rsidR="003D4CB8" w:rsidRPr="00C524D6">
        <w:rPr>
          <w:color w:val="000000" w:themeColor="text1"/>
        </w:rPr>
        <w:t xml:space="preserve"> </w:t>
      </w:r>
      <w:r w:rsidRPr="00C524D6">
        <w:rPr>
          <w:color w:val="000000" w:themeColor="text1"/>
        </w:rPr>
        <w:t>is particularly</w:t>
      </w:r>
      <w:r w:rsidR="00AC73E6" w:rsidRPr="00C524D6">
        <w:rPr>
          <w:color w:val="000000" w:themeColor="text1"/>
        </w:rPr>
        <w:t xml:space="preserve"> relevant to organizational socialization, the process through which individuals a</w:t>
      </w:r>
      <w:r w:rsidR="00EF201E" w:rsidRPr="00C524D6">
        <w:rPr>
          <w:color w:val="000000" w:themeColor="text1"/>
        </w:rPr>
        <w:t>c</w:t>
      </w:r>
      <w:r w:rsidR="00AC73E6" w:rsidRPr="00C524D6">
        <w:rPr>
          <w:color w:val="000000" w:themeColor="text1"/>
        </w:rPr>
        <w:t xml:space="preserve">quire the skills, knowledge, behaviors, and attitudes required of the new role </w:t>
      </w:r>
      <w:r w:rsidR="00DB58F0" w:rsidRPr="00C524D6">
        <w:rPr>
          <w:color w:val="000000" w:themeColor="text1"/>
        </w:rPr>
        <w:t>(</w:t>
      </w:r>
      <w:proofErr w:type="spellStart"/>
      <w:r w:rsidR="00AC73E6" w:rsidRPr="00C524D6">
        <w:rPr>
          <w:color w:val="000000" w:themeColor="text1"/>
        </w:rPr>
        <w:t>Wanberg</w:t>
      </w:r>
      <w:proofErr w:type="spellEnd"/>
      <w:r w:rsidR="00DB58F0" w:rsidRPr="00C524D6">
        <w:rPr>
          <w:color w:val="000000" w:themeColor="text1"/>
        </w:rPr>
        <w:t xml:space="preserve">, </w:t>
      </w:r>
      <w:r w:rsidR="00AC73E6" w:rsidRPr="00C524D6">
        <w:rPr>
          <w:color w:val="000000" w:themeColor="text1"/>
        </w:rPr>
        <w:t xml:space="preserve">2012). </w:t>
      </w:r>
      <w:r w:rsidR="002A4FC8" w:rsidRPr="00C524D6">
        <w:rPr>
          <w:color w:val="000000" w:themeColor="text1"/>
        </w:rPr>
        <w:t>As the number of jobs people hold over the course of their careers increases (</w:t>
      </w:r>
      <w:r w:rsidR="00EF201E" w:rsidRPr="00C524D6">
        <w:rPr>
          <w:color w:val="000000" w:themeColor="text1"/>
        </w:rPr>
        <w:t>Lyons, Schweitzer, &amp; Ng, 2015</w:t>
      </w:r>
      <w:r w:rsidR="002A4FC8" w:rsidRPr="00C524D6">
        <w:rPr>
          <w:color w:val="000000" w:themeColor="text1"/>
        </w:rPr>
        <w:t xml:space="preserve">), </w:t>
      </w:r>
      <w:r w:rsidR="003D4CB8" w:rsidRPr="00C524D6">
        <w:rPr>
          <w:color w:val="000000" w:themeColor="text1"/>
        </w:rPr>
        <w:t xml:space="preserve">individuals and </w:t>
      </w:r>
      <w:r w:rsidR="002A4FC8" w:rsidRPr="00C524D6">
        <w:rPr>
          <w:color w:val="000000" w:themeColor="text1"/>
        </w:rPr>
        <w:t xml:space="preserve">organizations face an increasing number of socialization encounters. </w:t>
      </w:r>
    </w:p>
    <w:p w14:paraId="44AAD1B5" w14:textId="01CD788D" w:rsidR="003D4CB8" w:rsidRPr="00C524D6" w:rsidRDefault="003D4CB8" w:rsidP="00A46B08">
      <w:pPr>
        <w:spacing w:line="480" w:lineRule="auto"/>
        <w:ind w:firstLine="720"/>
        <w:rPr>
          <w:color w:val="000000" w:themeColor="text1"/>
        </w:rPr>
      </w:pPr>
      <w:r w:rsidRPr="00C524D6">
        <w:rPr>
          <w:color w:val="000000" w:themeColor="text1"/>
        </w:rPr>
        <w:t xml:space="preserve">As a change process, organizational socialization research depends on understanding the time frame, or duration, from which the newcomer begins the process </w:t>
      </w:r>
      <w:r w:rsidR="00165D59" w:rsidRPr="00C524D6">
        <w:rPr>
          <w:color w:val="000000" w:themeColor="text1"/>
        </w:rPr>
        <w:t>of</w:t>
      </w:r>
      <w:r w:rsidRPr="00C524D6">
        <w:rPr>
          <w:color w:val="000000" w:themeColor="text1"/>
        </w:rPr>
        <w:t xml:space="preserve"> adjustment until the newcomer ends the process. Yet, the duration of any socialization process is a matter of socially constructed, rather than objective time (Zaheer, Albert, &amp; Zaheer, 1999). This makes pinpointing the timeframe even more challenging. </w:t>
      </w:r>
    </w:p>
    <w:p w14:paraId="5BCBBE67" w14:textId="79B4547C" w:rsidR="00C43CB7" w:rsidRPr="00C524D6" w:rsidRDefault="003D4CB8" w:rsidP="00A46B08">
      <w:pPr>
        <w:spacing w:line="480" w:lineRule="auto"/>
        <w:ind w:firstLine="720"/>
        <w:rPr>
          <w:color w:val="000000" w:themeColor="text1"/>
        </w:rPr>
      </w:pPr>
      <w:r w:rsidRPr="00C524D6">
        <w:rPr>
          <w:color w:val="000000" w:themeColor="text1"/>
        </w:rPr>
        <w:t>Despite calls for greater attention to time in organizational research (Ship</w:t>
      </w:r>
      <w:r w:rsidR="008B2B1D" w:rsidRPr="00C524D6">
        <w:rPr>
          <w:color w:val="000000" w:themeColor="text1"/>
        </w:rPr>
        <w:t>p</w:t>
      </w:r>
      <w:r w:rsidRPr="00C524D6">
        <w:rPr>
          <w:color w:val="000000" w:themeColor="text1"/>
        </w:rPr>
        <w:t xml:space="preserve"> </w:t>
      </w:r>
      <w:r w:rsidR="00DB58F0" w:rsidRPr="00C524D6">
        <w:rPr>
          <w:color w:val="000000" w:themeColor="text1"/>
        </w:rPr>
        <w:t>&amp;</w:t>
      </w:r>
      <w:r w:rsidRPr="00C524D6">
        <w:rPr>
          <w:color w:val="000000" w:themeColor="text1"/>
        </w:rPr>
        <w:t xml:space="preserve"> Fried</w:t>
      </w:r>
      <w:r w:rsidR="008B2B1D" w:rsidRPr="00C524D6">
        <w:rPr>
          <w:color w:val="000000" w:themeColor="text1"/>
        </w:rPr>
        <w:t>,</w:t>
      </w:r>
      <w:r w:rsidRPr="00C524D6">
        <w:rPr>
          <w:color w:val="000000" w:themeColor="text1"/>
        </w:rPr>
        <w:t xml:space="preserve"> </w:t>
      </w:r>
      <w:r w:rsidR="008B2B1D" w:rsidRPr="00C524D6">
        <w:rPr>
          <w:color w:val="000000" w:themeColor="text1"/>
        </w:rPr>
        <w:t>2014</w:t>
      </w:r>
      <w:r w:rsidRPr="00C524D6">
        <w:rPr>
          <w:color w:val="000000" w:themeColor="text1"/>
        </w:rPr>
        <w:t xml:space="preserve">), progress toward increasing the rigor around methods used in organizational socialization research has lagged. In this paper, we review recommendations of time scholars and organizational socialization scholars to specify time in research, and then compare these recommendations to how empirical studies are actually conducted. </w:t>
      </w:r>
      <w:r w:rsidR="00DB5B97">
        <w:rPr>
          <w:color w:val="000000" w:themeColor="text1"/>
        </w:rPr>
        <w:t xml:space="preserve">Finally, we discuss the implications, particularly for managers working in multicultural environments. </w:t>
      </w:r>
    </w:p>
    <w:p w14:paraId="6FCEBA00" w14:textId="03E85A97" w:rsidR="0007784A" w:rsidRPr="00C524D6" w:rsidRDefault="00AC73E6" w:rsidP="00A46B08">
      <w:pPr>
        <w:spacing w:line="480" w:lineRule="auto"/>
        <w:rPr>
          <w:b/>
          <w:color w:val="000000" w:themeColor="text1"/>
        </w:rPr>
      </w:pPr>
      <w:r w:rsidRPr="00C524D6">
        <w:rPr>
          <w:b/>
          <w:color w:val="000000" w:themeColor="text1"/>
        </w:rPr>
        <w:t>Evolution of organizational socialization research</w:t>
      </w:r>
    </w:p>
    <w:p w14:paraId="4740BB06" w14:textId="4DB6F763" w:rsidR="000824A8" w:rsidRPr="00C524D6" w:rsidRDefault="0007784A" w:rsidP="00A46B08">
      <w:pPr>
        <w:spacing w:line="480" w:lineRule="auto"/>
        <w:ind w:firstLine="720"/>
        <w:rPr>
          <w:color w:val="000000" w:themeColor="text1"/>
        </w:rPr>
      </w:pPr>
      <w:r w:rsidRPr="00C524D6">
        <w:rPr>
          <w:color w:val="000000" w:themeColor="text1"/>
        </w:rPr>
        <w:t xml:space="preserve">Early organizational socialization studies </w:t>
      </w:r>
      <w:r w:rsidR="000824A8" w:rsidRPr="00C524D6">
        <w:rPr>
          <w:color w:val="000000" w:themeColor="text1"/>
        </w:rPr>
        <w:t>sought to establish the stages newcomers pass throug</w:t>
      </w:r>
      <w:r w:rsidR="00AC73E6" w:rsidRPr="00C524D6">
        <w:rPr>
          <w:color w:val="000000" w:themeColor="text1"/>
        </w:rPr>
        <w:t xml:space="preserve">h—anticipation </w:t>
      </w:r>
      <w:r w:rsidR="000824A8" w:rsidRPr="00C524D6">
        <w:rPr>
          <w:color w:val="000000" w:themeColor="text1"/>
        </w:rPr>
        <w:t>of the new job</w:t>
      </w:r>
      <w:r w:rsidR="00AC73E6" w:rsidRPr="00C524D6">
        <w:rPr>
          <w:color w:val="000000" w:themeColor="text1"/>
        </w:rPr>
        <w:t>,</w:t>
      </w:r>
      <w:r w:rsidR="000824A8" w:rsidRPr="00C524D6">
        <w:rPr>
          <w:color w:val="000000" w:themeColor="text1"/>
        </w:rPr>
        <w:t xml:space="preserve"> first encounters on the job, changing and adaptation (e.g., Feldman, 1976; Schein</w:t>
      </w:r>
      <w:r w:rsidRPr="00C524D6">
        <w:rPr>
          <w:color w:val="000000" w:themeColor="text1"/>
        </w:rPr>
        <w:t xml:space="preserve"> </w:t>
      </w:r>
      <w:r w:rsidR="001E284E">
        <w:rPr>
          <w:color w:val="000000" w:themeColor="text1"/>
        </w:rPr>
        <w:t>1978</w:t>
      </w:r>
      <w:r w:rsidR="000824A8" w:rsidRPr="00C524D6">
        <w:rPr>
          <w:color w:val="000000" w:themeColor="text1"/>
        </w:rPr>
        <w:t>)</w:t>
      </w:r>
      <w:r w:rsidRPr="00C524D6">
        <w:rPr>
          <w:color w:val="000000" w:themeColor="text1"/>
        </w:rPr>
        <w:t>. In the 1980s</w:t>
      </w:r>
      <w:r w:rsidR="000824A8" w:rsidRPr="00C524D6">
        <w:rPr>
          <w:color w:val="000000" w:themeColor="text1"/>
        </w:rPr>
        <w:t xml:space="preserve">, many scholars shifted focus to the practices </w:t>
      </w:r>
      <w:r w:rsidR="001E284E">
        <w:rPr>
          <w:color w:val="000000" w:themeColor="text1"/>
        </w:rPr>
        <w:t xml:space="preserve">in which </w:t>
      </w:r>
      <w:r w:rsidR="000824A8" w:rsidRPr="00C524D6">
        <w:rPr>
          <w:color w:val="000000" w:themeColor="text1"/>
        </w:rPr>
        <w:t>organizations engaged to socialize new employees (e.g., Van</w:t>
      </w:r>
      <w:r w:rsidR="00736296" w:rsidRPr="00C524D6">
        <w:rPr>
          <w:color w:val="000000" w:themeColor="text1"/>
        </w:rPr>
        <w:t xml:space="preserve"> </w:t>
      </w:r>
      <w:proofErr w:type="spellStart"/>
      <w:r w:rsidR="000824A8" w:rsidRPr="00C524D6">
        <w:rPr>
          <w:color w:val="000000" w:themeColor="text1"/>
        </w:rPr>
        <w:t>Maanen</w:t>
      </w:r>
      <w:proofErr w:type="spellEnd"/>
      <w:r w:rsidR="00736296" w:rsidRPr="00C524D6">
        <w:rPr>
          <w:color w:val="000000" w:themeColor="text1"/>
        </w:rPr>
        <w:t xml:space="preserve"> &amp;</w:t>
      </w:r>
      <w:r w:rsidR="00CA4E0A" w:rsidRPr="00C524D6">
        <w:rPr>
          <w:color w:val="000000" w:themeColor="text1"/>
        </w:rPr>
        <w:t xml:space="preserve"> </w:t>
      </w:r>
      <w:r w:rsidR="00736296" w:rsidRPr="00C524D6">
        <w:rPr>
          <w:color w:val="000000" w:themeColor="text1"/>
        </w:rPr>
        <w:t>Schein,</w:t>
      </w:r>
      <w:r w:rsidR="000824A8" w:rsidRPr="00C524D6">
        <w:rPr>
          <w:color w:val="000000" w:themeColor="text1"/>
        </w:rPr>
        <w:t>197</w:t>
      </w:r>
      <w:r w:rsidR="00736296" w:rsidRPr="00C524D6">
        <w:rPr>
          <w:color w:val="000000" w:themeColor="text1"/>
        </w:rPr>
        <w:t>7</w:t>
      </w:r>
      <w:r w:rsidR="000824A8" w:rsidRPr="00C524D6">
        <w:rPr>
          <w:color w:val="000000" w:themeColor="text1"/>
        </w:rPr>
        <w:t xml:space="preserve">; Jones, </w:t>
      </w:r>
      <w:r w:rsidR="000824A8" w:rsidRPr="00C524D6">
        <w:rPr>
          <w:color w:val="000000" w:themeColor="text1"/>
        </w:rPr>
        <w:lastRenderedPageBreak/>
        <w:t>1986). In the 1990s, studies demonstrated that just as important as what organizations were doing during the socialization process, was what new employees were doing, such as feedback-seeking and relationship building (Ashfor</w:t>
      </w:r>
      <w:r w:rsidR="00CE47C0" w:rsidRPr="00C524D6">
        <w:rPr>
          <w:color w:val="000000" w:themeColor="text1"/>
        </w:rPr>
        <w:t>d</w:t>
      </w:r>
      <w:r w:rsidR="000824A8" w:rsidRPr="00C524D6">
        <w:rPr>
          <w:color w:val="000000" w:themeColor="text1"/>
        </w:rPr>
        <w:t xml:space="preserve"> &amp; </w:t>
      </w:r>
      <w:r w:rsidR="00CE47C0" w:rsidRPr="00C524D6">
        <w:rPr>
          <w:color w:val="000000" w:themeColor="text1"/>
        </w:rPr>
        <w:t>Black</w:t>
      </w:r>
      <w:r w:rsidR="000824A8" w:rsidRPr="00C524D6">
        <w:rPr>
          <w:color w:val="000000" w:themeColor="text1"/>
        </w:rPr>
        <w:t>, 1996; Morrison, 1993). More recent research often takes a person-situation interactionist perspective, highlighting the interactive effects of the newcomer and the organization during socialization (e.g.,</w:t>
      </w:r>
      <w:r w:rsidR="00245F39" w:rsidRPr="00C524D6">
        <w:rPr>
          <w:color w:val="000000" w:themeColor="text1"/>
        </w:rPr>
        <w:t xml:space="preserve"> Kim, Cable, &amp; Kim, 2005</w:t>
      </w:r>
      <w:r w:rsidR="000824A8" w:rsidRPr="00C524D6">
        <w:rPr>
          <w:color w:val="000000" w:themeColor="text1"/>
        </w:rPr>
        <w:t xml:space="preserve">; Harris, Li, Boswell, Zhang, &amp; </w:t>
      </w:r>
      <w:proofErr w:type="spellStart"/>
      <w:r w:rsidR="000824A8" w:rsidRPr="00C524D6">
        <w:rPr>
          <w:color w:val="000000" w:themeColor="text1"/>
        </w:rPr>
        <w:t>Xie</w:t>
      </w:r>
      <w:proofErr w:type="spellEnd"/>
      <w:r w:rsidR="000824A8" w:rsidRPr="00C524D6">
        <w:rPr>
          <w:color w:val="000000" w:themeColor="text1"/>
        </w:rPr>
        <w:t>, 2014)</w:t>
      </w:r>
      <w:r w:rsidRPr="00C524D6">
        <w:rPr>
          <w:color w:val="000000" w:themeColor="text1"/>
        </w:rPr>
        <w:t xml:space="preserve">. </w:t>
      </w:r>
    </w:p>
    <w:p w14:paraId="4F61229C" w14:textId="7930ABEB" w:rsidR="00183462" w:rsidRPr="00C524D6" w:rsidRDefault="0007784A" w:rsidP="00A46B08">
      <w:pPr>
        <w:spacing w:line="480" w:lineRule="auto"/>
        <w:ind w:firstLine="720"/>
        <w:rPr>
          <w:color w:val="000000" w:themeColor="text1"/>
        </w:rPr>
      </w:pPr>
      <w:r w:rsidRPr="00C524D6">
        <w:rPr>
          <w:color w:val="000000" w:themeColor="text1"/>
        </w:rPr>
        <w:t xml:space="preserve">As the study of organizational socialization has become more </w:t>
      </w:r>
      <w:r w:rsidR="000824A8" w:rsidRPr="00C524D6">
        <w:rPr>
          <w:color w:val="000000" w:themeColor="text1"/>
        </w:rPr>
        <w:t>nuanced and the research questions more complex</w:t>
      </w:r>
      <w:r w:rsidRPr="00C524D6">
        <w:rPr>
          <w:color w:val="000000" w:themeColor="text1"/>
        </w:rPr>
        <w:t>, the research designs</w:t>
      </w:r>
      <w:r w:rsidR="000824A8" w:rsidRPr="00C524D6">
        <w:rPr>
          <w:color w:val="000000" w:themeColor="text1"/>
        </w:rPr>
        <w:t xml:space="preserve"> have also become more sophisticated.</w:t>
      </w:r>
      <w:r w:rsidRPr="00C524D6">
        <w:rPr>
          <w:color w:val="000000" w:themeColor="text1"/>
        </w:rPr>
        <w:t xml:space="preserve"> </w:t>
      </w:r>
      <w:r w:rsidR="000824A8" w:rsidRPr="00C524D6">
        <w:rPr>
          <w:color w:val="000000" w:themeColor="text1"/>
        </w:rPr>
        <w:t>The</w:t>
      </w:r>
      <w:r w:rsidRPr="00C524D6">
        <w:rPr>
          <w:color w:val="000000" w:themeColor="text1"/>
        </w:rPr>
        <w:t xml:space="preserve"> </w:t>
      </w:r>
      <w:r w:rsidR="000824A8" w:rsidRPr="00C524D6">
        <w:rPr>
          <w:color w:val="000000" w:themeColor="text1"/>
        </w:rPr>
        <w:t xml:space="preserve">more </w:t>
      </w:r>
      <w:r w:rsidRPr="00C524D6">
        <w:rPr>
          <w:color w:val="000000" w:themeColor="text1"/>
        </w:rPr>
        <w:t xml:space="preserve">recent studies in this review include </w:t>
      </w:r>
      <w:r w:rsidR="000824A8" w:rsidRPr="00C524D6">
        <w:rPr>
          <w:color w:val="000000" w:themeColor="text1"/>
        </w:rPr>
        <w:t>designs using repeated measures (</w:t>
      </w:r>
      <w:r w:rsidR="00A33AEE" w:rsidRPr="00C524D6">
        <w:rPr>
          <w:color w:val="000000" w:themeColor="text1"/>
        </w:rPr>
        <w:t xml:space="preserve">e.g., </w:t>
      </w:r>
      <w:proofErr w:type="spellStart"/>
      <w:r w:rsidR="00C33DFF">
        <w:rPr>
          <w:color w:val="000000" w:themeColor="text1"/>
        </w:rPr>
        <w:t>Jokisaari</w:t>
      </w:r>
      <w:proofErr w:type="spellEnd"/>
      <w:r w:rsidR="00C33DFF">
        <w:rPr>
          <w:color w:val="000000" w:themeColor="text1"/>
        </w:rPr>
        <w:t xml:space="preserve"> &amp; Nurmi, 2009</w:t>
      </w:r>
      <w:r w:rsidR="000824A8" w:rsidRPr="00C524D6">
        <w:rPr>
          <w:color w:val="000000" w:themeColor="text1"/>
        </w:rPr>
        <w:t>), multisource data (</w:t>
      </w:r>
      <w:r w:rsidR="00A33AEE" w:rsidRPr="00C524D6">
        <w:rPr>
          <w:color w:val="000000" w:themeColor="text1"/>
        </w:rPr>
        <w:t xml:space="preserve">e.g., </w:t>
      </w:r>
      <w:r w:rsidR="00010F51">
        <w:rPr>
          <w:color w:val="000000" w:themeColor="text1"/>
        </w:rPr>
        <w:t>Chen, 2005</w:t>
      </w:r>
      <w:r w:rsidR="000824A8" w:rsidRPr="00C524D6">
        <w:rPr>
          <w:color w:val="000000" w:themeColor="text1"/>
        </w:rPr>
        <w:t xml:space="preserve">), </w:t>
      </w:r>
      <w:r w:rsidR="005B1040">
        <w:rPr>
          <w:color w:val="000000" w:themeColor="text1"/>
        </w:rPr>
        <w:t xml:space="preserve">and </w:t>
      </w:r>
      <w:r w:rsidR="000824A8" w:rsidRPr="00C524D6">
        <w:rPr>
          <w:color w:val="000000" w:themeColor="text1"/>
        </w:rPr>
        <w:t>randomized experiments, (</w:t>
      </w:r>
      <w:r w:rsidR="00A33AEE" w:rsidRPr="00C524D6">
        <w:rPr>
          <w:color w:val="000000" w:themeColor="text1"/>
        </w:rPr>
        <w:t xml:space="preserve">e.g., </w:t>
      </w:r>
      <w:r w:rsidR="005B1040">
        <w:rPr>
          <w:color w:val="000000" w:themeColor="text1"/>
        </w:rPr>
        <w:t xml:space="preserve">Chen, Lu, </w:t>
      </w:r>
      <w:proofErr w:type="spellStart"/>
      <w:r w:rsidR="005B1040">
        <w:t>Tjosvold</w:t>
      </w:r>
      <w:proofErr w:type="spellEnd"/>
      <w:r w:rsidR="005B1040">
        <w:t xml:space="preserve"> &amp; Lin</w:t>
      </w:r>
      <w:r w:rsidR="005B1040">
        <w:rPr>
          <w:color w:val="000000" w:themeColor="text1"/>
        </w:rPr>
        <w:t>, 2008</w:t>
      </w:r>
      <w:r w:rsidR="000824A8" w:rsidRPr="00C524D6">
        <w:rPr>
          <w:color w:val="000000" w:themeColor="text1"/>
        </w:rPr>
        <w:t xml:space="preserve">). </w:t>
      </w:r>
      <w:r w:rsidR="00183462" w:rsidRPr="00C524D6">
        <w:rPr>
          <w:color w:val="000000" w:themeColor="text1"/>
        </w:rPr>
        <w:t xml:space="preserve">Much of the socialization research conducted today involves collection of data at multiple time points. This raises the related methodological questions of 1) </w:t>
      </w:r>
      <w:r w:rsidR="001E284E">
        <w:rPr>
          <w:color w:val="000000" w:themeColor="text1"/>
        </w:rPr>
        <w:t>w</w:t>
      </w:r>
      <w:r w:rsidR="00183462" w:rsidRPr="00C524D6">
        <w:rPr>
          <w:color w:val="000000" w:themeColor="text1"/>
        </w:rPr>
        <w:t xml:space="preserve">ho should be included in a study of newcomers—that is, how are newcomers defined as newcomers? </w:t>
      </w:r>
      <w:r w:rsidR="001E284E">
        <w:rPr>
          <w:color w:val="000000" w:themeColor="text1"/>
        </w:rPr>
        <w:t>a</w:t>
      </w:r>
      <w:r w:rsidR="00183462" w:rsidRPr="00C524D6">
        <w:rPr>
          <w:color w:val="000000" w:themeColor="text1"/>
        </w:rPr>
        <w:t>nd 2) at what time points should we collect data on the variables of interest?</w:t>
      </w:r>
    </w:p>
    <w:p w14:paraId="0769474B" w14:textId="3A751804" w:rsidR="000D5F67" w:rsidRPr="00C524D6" w:rsidRDefault="00320B61" w:rsidP="00A46B08">
      <w:pPr>
        <w:spacing w:line="480" w:lineRule="auto"/>
        <w:rPr>
          <w:b/>
          <w:color w:val="000000" w:themeColor="text1"/>
        </w:rPr>
      </w:pPr>
      <w:r w:rsidRPr="00C524D6">
        <w:rPr>
          <w:b/>
          <w:color w:val="000000" w:themeColor="text1"/>
        </w:rPr>
        <w:t xml:space="preserve">Implications of time </w:t>
      </w:r>
    </w:p>
    <w:p w14:paraId="047D3AA9" w14:textId="4296741E" w:rsidR="000D5F67" w:rsidRPr="00C524D6" w:rsidRDefault="0007784A" w:rsidP="00A46B08">
      <w:pPr>
        <w:spacing w:line="480" w:lineRule="auto"/>
        <w:ind w:firstLine="720"/>
        <w:rPr>
          <w:color w:val="000000" w:themeColor="text1"/>
        </w:rPr>
      </w:pPr>
      <w:r w:rsidRPr="00C524D6">
        <w:rPr>
          <w:color w:val="000000" w:themeColor="text1"/>
        </w:rPr>
        <w:t xml:space="preserve">One of the central </w:t>
      </w:r>
      <w:r w:rsidR="00C43CB7" w:rsidRPr="00C524D6">
        <w:rPr>
          <w:color w:val="000000" w:themeColor="text1"/>
        </w:rPr>
        <w:t>concept</w:t>
      </w:r>
      <w:r w:rsidR="003870B4" w:rsidRPr="00C524D6">
        <w:rPr>
          <w:color w:val="000000" w:themeColor="text1"/>
        </w:rPr>
        <w:t>s</w:t>
      </w:r>
      <w:r w:rsidRPr="00C524D6">
        <w:rPr>
          <w:color w:val="000000" w:themeColor="text1"/>
        </w:rPr>
        <w:t xml:space="preserve"> in the study of time is </w:t>
      </w:r>
      <w:r w:rsidRPr="00C524D6">
        <w:rPr>
          <w:i/>
          <w:color w:val="000000" w:themeColor="text1"/>
        </w:rPr>
        <w:t>duration</w:t>
      </w:r>
      <w:r w:rsidRPr="00C524D6">
        <w:rPr>
          <w:color w:val="000000" w:themeColor="text1"/>
        </w:rPr>
        <w:t xml:space="preserve">, </w:t>
      </w:r>
      <w:r w:rsidR="00C43CB7" w:rsidRPr="00C524D6">
        <w:rPr>
          <w:color w:val="000000" w:themeColor="text1"/>
        </w:rPr>
        <w:t>“the extent of the temporal interval that characterizes some event”</w:t>
      </w:r>
      <w:r w:rsidRPr="00C524D6">
        <w:rPr>
          <w:color w:val="000000" w:themeColor="text1"/>
        </w:rPr>
        <w:t xml:space="preserve"> (</w:t>
      </w:r>
      <w:r w:rsidR="00C43CB7" w:rsidRPr="00C524D6">
        <w:rPr>
          <w:color w:val="000000" w:themeColor="text1"/>
        </w:rPr>
        <w:t>Kelly &amp; McGrath, 1988, p. 132</w:t>
      </w:r>
      <w:r w:rsidRPr="00C524D6">
        <w:rPr>
          <w:color w:val="000000" w:themeColor="text1"/>
        </w:rPr>
        <w:t xml:space="preserve">). </w:t>
      </w:r>
      <w:r w:rsidR="00C43CB7" w:rsidRPr="00C524D6">
        <w:rPr>
          <w:color w:val="000000" w:themeColor="text1"/>
        </w:rPr>
        <w:t xml:space="preserve">Duration is an important concept in many areas of organizational research. </w:t>
      </w:r>
      <w:r w:rsidRPr="00C524D6">
        <w:rPr>
          <w:color w:val="000000" w:themeColor="text1"/>
        </w:rPr>
        <w:t>The duration of a relationship between an employee and a job is no</w:t>
      </w:r>
      <w:r w:rsidR="001E7F8F" w:rsidRPr="00C524D6">
        <w:rPr>
          <w:color w:val="000000" w:themeColor="text1"/>
        </w:rPr>
        <w:t>n-</w:t>
      </w:r>
      <w:r w:rsidRPr="00C524D6">
        <w:rPr>
          <w:color w:val="000000" w:themeColor="text1"/>
        </w:rPr>
        <w:t>monotonic such that the likelihood of quitting a job is low at the beginning, rises steeply, and then declines slowly (Fichman, M., &amp; Levinthal, D. A. (1991). Duration of employee absences is associated with job demands and burnout</w:t>
      </w:r>
      <w:r w:rsidR="00C43CB7" w:rsidRPr="00C524D6">
        <w:rPr>
          <w:color w:val="000000" w:themeColor="text1"/>
        </w:rPr>
        <w:t xml:space="preserve"> (Bakker, </w:t>
      </w:r>
      <w:proofErr w:type="spellStart"/>
      <w:r w:rsidR="00C43CB7" w:rsidRPr="00C524D6">
        <w:rPr>
          <w:color w:val="000000" w:themeColor="text1"/>
        </w:rPr>
        <w:t>Demerouti</w:t>
      </w:r>
      <w:proofErr w:type="spellEnd"/>
      <w:r w:rsidR="00C43CB7" w:rsidRPr="00C524D6">
        <w:rPr>
          <w:color w:val="000000" w:themeColor="text1"/>
        </w:rPr>
        <w:t xml:space="preserve">, </w:t>
      </w:r>
      <w:r w:rsidRPr="00C524D6">
        <w:rPr>
          <w:color w:val="000000" w:themeColor="text1"/>
        </w:rPr>
        <w:t>D</w:t>
      </w:r>
      <w:r w:rsidR="00C43CB7" w:rsidRPr="00C524D6">
        <w:rPr>
          <w:color w:val="000000" w:themeColor="text1"/>
        </w:rPr>
        <w:t xml:space="preserve">e Boer, &amp; </w:t>
      </w:r>
      <w:proofErr w:type="spellStart"/>
      <w:r w:rsidR="00C43CB7" w:rsidRPr="00C524D6">
        <w:rPr>
          <w:color w:val="000000" w:themeColor="text1"/>
        </w:rPr>
        <w:t>Schaufeli</w:t>
      </w:r>
      <w:proofErr w:type="spellEnd"/>
      <w:r w:rsidR="00C43CB7" w:rsidRPr="00C524D6">
        <w:rPr>
          <w:color w:val="000000" w:themeColor="text1"/>
        </w:rPr>
        <w:t xml:space="preserve">, </w:t>
      </w:r>
      <w:r w:rsidRPr="00C524D6">
        <w:rPr>
          <w:color w:val="000000" w:themeColor="text1"/>
        </w:rPr>
        <w:t>2003).</w:t>
      </w:r>
    </w:p>
    <w:p w14:paraId="626A8DB4" w14:textId="6B60F296" w:rsidR="007D7656" w:rsidRPr="00C524D6" w:rsidRDefault="00C43CB7" w:rsidP="00A46B08">
      <w:pPr>
        <w:spacing w:line="480" w:lineRule="auto"/>
        <w:ind w:firstLine="720"/>
        <w:rPr>
          <w:color w:val="000000" w:themeColor="text1"/>
        </w:rPr>
      </w:pPr>
      <w:r w:rsidRPr="00C524D6">
        <w:rPr>
          <w:color w:val="000000" w:themeColor="text1"/>
        </w:rPr>
        <w:lastRenderedPageBreak/>
        <w:t>McGrath and Kelly (1986) warn of the serious interpretive errors that may take place if the duration of time is incorrectly specified. If the interval is too short, the cause may not have had enough time to produce the hypothesized effect. If the interval is too long, the effects may have come and gone, and sometimes the effect is “wearing off.” Furthermore, if the cause-effect relationship is cyclic, specifying the correct timing is even more critical (McGrath &amp; Kelly, 1986).</w:t>
      </w:r>
      <w:r w:rsidR="007D7656" w:rsidRPr="00C524D6">
        <w:rPr>
          <w:color w:val="000000" w:themeColor="text1"/>
        </w:rPr>
        <w:t xml:space="preserve"> </w:t>
      </w:r>
    </w:p>
    <w:p w14:paraId="4A805CD4" w14:textId="1DEE9760" w:rsidR="000D5F67" w:rsidRPr="00C524D6" w:rsidRDefault="00320B61" w:rsidP="00A46B08">
      <w:pPr>
        <w:spacing w:line="480" w:lineRule="auto"/>
        <w:ind w:firstLine="720"/>
        <w:rPr>
          <w:color w:val="000000" w:themeColor="text1"/>
        </w:rPr>
      </w:pPr>
      <w:r w:rsidRPr="00C524D6">
        <w:rPr>
          <w:color w:val="000000" w:themeColor="text1"/>
        </w:rPr>
        <w:t xml:space="preserve">To avoid such errors, it is important that scholars </w:t>
      </w:r>
      <w:r w:rsidRPr="00C524D6">
        <w:rPr>
          <w:rFonts w:ascii="TimesNewRomanPSMT" w:hAnsi="TimesNewRomanPSMT" w:cs="TimesNewRomanPSMT"/>
          <w:color w:val="000000" w:themeColor="text1"/>
        </w:rPr>
        <w:t xml:space="preserve">specify a theory of change by identifying the specific form and duration of change </w:t>
      </w:r>
      <w:r w:rsidR="007D7656" w:rsidRPr="00C524D6">
        <w:rPr>
          <w:rFonts w:ascii="TimesNewRomanPSMT" w:hAnsi="TimesNewRomanPSMT" w:cs="TimesNewRomanPSMT"/>
          <w:color w:val="000000" w:themeColor="text1"/>
        </w:rPr>
        <w:t>as well as the</w:t>
      </w:r>
      <w:r w:rsidRPr="00C524D6">
        <w:rPr>
          <w:rFonts w:ascii="TimesNewRomanPSMT" w:hAnsi="TimesNewRomanPSMT" w:cs="TimesNewRomanPSMT"/>
          <w:color w:val="000000" w:themeColor="text1"/>
        </w:rPr>
        <w:t xml:space="preserve"> predictors of change</w:t>
      </w:r>
      <w:r w:rsidR="007D7656" w:rsidRPr="00C524D6">
        <w:rPr>
          <w:rFonts w:ascii="TimesNewRomanPSMT" w:hAnsi="TimesNewRomanPSMT" w:cs="TimesNewRomanPSMT"/>
          <w:color w:val="000000" w:themeColor="text1"/>
        </w:rPr>
        <w:t xml:space="preserve"> (</w:t>
      </w:r>
      <w:proofErr w:type="spellStart"/>
      <w:r w:rsidR="007D7656" w:rsidRPr="00C524D6">
        <w:rPr>
          <w:color w:val="000000" w:themeColor="text1"/>
        </w:rPr>
        <w:t>Ployhart</w:t>
      </w:r>
      <w:proofErr w:type="spellEnd"/>
      <w:r w:rsidR="007D7656" w:rsidRPr="00C524D6">
        <w:rPr>
          <w:color w:val="000000" w:themeColor="text1"/>
        </w:rPr>
        <w:t xml:space="preserve"> &amp; Vandenberg, 2010)</w:t>
      </w:r>
      <w:r w:rsidRPr="00C524D6">
        <w:rPr>
          <w:rFonts w:ascii="TimesNewRomanPSMT" w:hAnsi="TimesNewRomanPSMT" w:cs="TimesNewRomanPSMT"/>
          <w:color w:val="000000" w:themeColor="text1"/>
        </w:rPr>
        <w:t xml:space="preserve">. </w:t>
      </w:r>
      <w:r w:rsidR="00C43CB7" w:rsidRPr="00C524D6">
        <w:rPr>
          <w:color w:val="000000" w:themeColor="text1"/>
        </w:rPr>
        <w:t>For organizational socialization research, a key concept, therefore, is the duration of the socialization period, or how long the newcomer is new.</w:t>
      </w:r>
    </w:p>
    <w:p w14:paraId="6F48609C" w14:textId="65320C06" w:rsidR="0007784A" w:rsidRPr="00C524D6" w:rsidRDefault="000D5F67" w:rsidP="00A46B08">
      <w:pPr>
        <w:spacing w:line="480" w:lineRule="auto"/>
        <w:rPr>
          <w:b/>
          <w:color w:val="000000" w:themeColor="text1"/>
        </w:rPr>
      </w:pPr>
      <w:r w:rsidRPr="00C524D6">
        <w:rPr>
          <w:b/>
          <w:color w:val="000000" w:themeColor="text1"/>
        </w:rPr>
        <w:t xml:space="preserve">Recommendations regarding </w:t>
      </w:r>
      <w:r w:rsidR="00C85002" w:rsidRPr="00C524D6">
        <w:rPr>
          <w:b/>
          <w:color w:val="000000" w:themeColor="text1"/>
        </w:rPr>
        <w:t xml:space="preserve">time in </w:t>
      </w:r>
      <w:r w:rsidRPr="00C524D6">
        <w:rPr>
          <w:b/>
          <w:color w:val="000000" w:themeColor="text1"/>
        </w:rPr>
        <w:t>socialization research</w:t>
      </w:r>
    </w:p>
    <w:p w14:paraId="152098B9" w14:textId="22CE52BA" w:rsidR="009A5A6E" w:rsidRPr="00C524D6" w:rsidRDefault="009A5A6E" w:rsidP="00A46B08">
      <w:pPr>
        <w:spacing w:line="480" w:lineRule="auto"/>
        <w:ind w:firstLine="720"/>
        <w:rPr>
          <w:color w:val="000000" w:themeColor="text1"/>
        </w:rPr>
      </w:pPr>
      <w:r w:rsidRPr="00C524D6">
        <w:rPr>
          <w:color w:val="000000" w:themeColor="text1"/>
        </w:rPr>
        <w:t xml:space="preserve">Socialization is a dynamic process in which </w:t>
      </w:r>
      <w:r w:rsidR="005F5562" w:rsidRPr="00C524D6">
        <w:rPr>
          <w:color w:val="000000" w:themeColor="text1"/>
        </w:rPr>
        <w:t xml:space="preserve">organizations and </w:t>
      </w:r>
      <w:r w:rsidRPr="00C524D6">
        <w:rPr>
          <w:color w:val="000000" w:themeColor="text1"/>
        </w:rPr>
        <w:t xml:space="preserve">individuals change over </w:t>
      </w:r>
      <w:r w:rsidR="003D6048" w:rsidRPr="00C524D6">
        <w:rPr>
          <w:color w:val="000000" w:themeColor="text1"/>
        </w:rPr>
        <w:t xml:space="preserve">a period of </w:t>
      </w:r>
      <w:r w:rsidRPr="00C524D6">
        <w:rPr>
          <w:color w:val="000000" w:themeColor="text1"/>
        </w:rPr>
        <w:t>time, and yet many studies fail to handle the time dimension appropriately</w:t>
      </w:r>
      <w:r w:rsidR="003D6048" w:rsidRPr="00C524D6">
        <w:rPr>
          <w:color w:val="000000" w:themeColor="text1"/>
        </w:rPr>
        <w:t xml:space="preserve"> (</w:t>
      </w:r>
      <w:r w:rsidRPr="00C524D6">
        <w:rPr>
          <w:color w:val="000000" w:themeColor="text1"/>
        </w:rPr>
        <w:t>Fisher, 1986)</w:t>
      </w:r>
      <w:r w:rsidR="003D6048" w:rsidRPr="00C524D6">
        <w:rPr>
          <w:color w:val="000000" w:themeColor="text1"/>
        </w:rPr>
        <w:t>.</w:t>
      </w:r>
      <w:r w:rsidR="007D7656" w:rsidRPr="00C524D6">
        <w:rPr>
          <w:color w:val="000000" w:themeColor="text1"/>
        </w:rPr>
        <w:t xml:space="preserve"> </w:t>
      </w:r>
      <w:r w:rsidR="0007784A" w:rsidRPr="00C524D6">
        <w:rPr>
          <w:color w:val="000000" w:themeColor="text1"/>
        </w:rPr>
        <w:t>Shipp and Fried</w:t>
      </w:r>
      <w:r w:rsidR="003D6048" w:rsidRPr="00C524D6">
        <w:rPr>
          <w:color w:val="000000" w:themeColor="text1"/>
        </w:rPr>
        <w:t xml:space="preserve"> (2014)</w:t>
      </w:r>
      <w:r w:rsidR="0007784A" w:rsidRPr="00C524D6">
        <w:rPr>
          <w:color w:val="000000" w:themeColor="text1"/>
        </w:rPr>
        <w:t xml:space="preserve"> </w:t>
      </w:r>
      <w:r w:rsidR="005A172C" w:rsidRPr="00C524D6">
        <w:rPr>
          <w:color w:val="000000" w:themeColor="text1"/>
        </w:rPr>
        <w:t>have observed that despite</w:t>
      </w:r>
      <w:r w:rsidR="0007784A" w:rsidRPr="00C524D6">
        <w:rPr>
          <w:color w:val="000000" w:themeColor="text1"/>
        </w:rPr>
        <w:t xml:space="preserve"> repeated calls</w:t>
      </w:r>
      <w:r w:rsidR="005A172C" w:rsidRPr="00C524D6">
        <w:rPr>
          <w:color w:val="000000" w:themeColor="text1"/>
        </w:rPr>
        <w:t xml:space="preserve"> for greater attention to time in management research</w:t>
      </w:r>
      <w:r w:rsidR="0007784A" w:rsidRPr="00C524D6">
        <w:rPr>
          <w:color w:val="000000" w:themeColor="text1"/>
        </w:rPr>
        <w:t xml:space="preserve">, </w:t>
      </w:r>
      <w:r w:rsidR="005A172C" w:rsidRPr="00C524D6">
        <w:rPr>
          <w:color w:val="000000" w:themeColor="text1"/>
        </w:rPr>
        <w:t>actual attention to time has been minimal</w:t>
      </w:r>
      <w:r w:rsidR="0007784A" w:rsidRPr="00C524D6">
        <w:rPr>
          <w:color w:val="000000" w:themeColor="text1"/>
        </w:rPr>
        <w:t xml:space="preserve">. </w:t>
      </w:r>
      <w:r w:rsidR="005A172C" w:rsidRPr="00C524D6">
        <w:rPr>
          <w:color w:val="000000" w:themeColor="text1"/>
        </w:rPr>
        <w:t>They suggest that o</w:t>
      </w:r>
      <w:r w:rsidR="0007784A" w:rsidRPr="00C524D6">
        <w:rPr>
          <w:color w:val="000000" w:themeColor="text1"/>
        </w:rPr>
        <w:t>ne reason</w:t>
      </w:r>
      <w:r w:rsidR="005A172C" w:rsidRPr="00C524D6">
        <w:rPr>
          <w:color w:val="000000" w:themeColor="text1"/>
        </w:rPr>
        <w:t xml:space="preserve"> for the gap </w:t>
      </w:r>
      <w:r w:rsidR="0007784A" w:rsidRPr="00C524D6">
        <w:rPr>
          <w:color w:val="000000" w:themeColor="text1"/>
        </w:rPr>
        <w:t xml:space="preserve">is because time scholars </w:t>
      </w:r>
      <w:r w:rsidR="005A172C" w:rsidRPr="00C524D6">
        <w:rPr>
          <w:color w:val="000000" w:themeColor="text1"/>
        </w:rPr>
        <w:t xml:space="preserve">tend to write more about </w:t>
      </w:r>
      <w:r w:rsidR="0007784A" w:rsidRPr="00C524D6">
        <w:rPr>
          <w:color w:val="000000" w:themeColor="text1"/>
        </w:rPr>
        <w:t>broa</w:t>
      </w:r>
      <w:r w:rsidR="005A172C" w:rsidRPr="00C524D6">
        <w:rPr>
          <w:color w:val="000000" w:themeColor="text1"/>
        </w:rPr>
        <w:t xml:space="preserve">d overviews of temporal options and less about </w:t>
      </w:r>
      <w:r w:rsidR="0007784A" w:rsidRPr="00C524D6">
        <w:rPr>
          <w:color w:val="000000" w:themeColor="text1"/>
        </w:rPr>
        <w:t xml:space="preserve">specific suggestions for </w:t>
      </w:r>
      <w:r w:rsidR="005A172C" w:rsidRPr="00C524D6">
        <w:rPr>
          <w:color w:val="000000" w:themeColor="text1"/>
        </w:rPr>
        <w:t>a</w:t>
      </w:r>
      <w:r w:rsidR="0007784A" w:rsidRPr="00C524D6">
        <w:rPr>
          <w:color w:val="000000" w:themeColor="text1"/>
        </w:rPr>
        <w:t xml:space="preserve"> particular research stream</w:t>
      </w:r>
      <w:r w:rsidR="005A172C" w:rsidRPr="00C524D6">
        <w:rPr>
          <w:color w:val="000000" w:themeColor="text1"/>
        </w:rPr>
        <w:t xml:space="preserve"> such as organizational socialization</w:t>
      </w:r>
      <w:r w:rsidR="007D7656" w:rsidRPr="00C524D6">
        <w:rPr>
          <w:color w:val="000000" w:themeColor="text1"/>
        </w:rPr>
        <w:t>. Fortunately, t</w:t>
      </w:r>
      <w:r w:rsidR="005A172C" w:rsidRPr="00C524D6">
        <w:rPr>
          <w:color w:val="000000" w:themeColor="text1"/>
        </w:rPr>
        <w:t>his is changin</w:t>
      </w:r>
      <w:r w:rsidR="007D7656" w:rsidRPr="00C524D6">
        <w:rPr>
          <w:color w:val="000000" w:themeColor="text1"/>
        </w:rPr>
        <w:t>g</w:t>
      </w:r>
      <w:r w:rsidR="005A172C" w:rsidRPr="00C524D6">
        <w:rPr>
          <w:color w:val="000000" w:themeColor="text1"/>
        </w:rPr>
        <w:t>. In this section, we revie</w:t>
      </w:r>
      <w:r w:rsidR="00C43CB7" w:rsidRPr="00C524D6">
        <w:rPr>
          <w:color w:val="000000" w:themeColor="text1"/>
        </w:rPr>
        <w:t xml:space="preserve">w time-relevant recommendations, which </w:t>
      </w:r>
      <w:r w:rsidR="005A172C" w:rsidRPr="00C524D6">
        <w:rPr>
          <w:color w:val="000000" w:themeColor="text1"/>
        </w:rPr>
        <w:t xml:space="preserve">scholars have made specifically </w:t>
      </w:r>
      <w:r w:rsidR="007D7656" w:rsidRPr="00C524D6">
        <w:rPr>
          <w:color w:val="000000" w:themeColor="text1"/>
        </w:rPr>
        <w:t xml:space="preserve">regarding </w:t>
      </w:r>
      <w:r w:rsidR="005A172C" w:rsidRPr="00C524D6">
        <w:rPr>
          <w:color w:val="000000" w:themeColor="text1"/>
        </w:rPr>
        <w:t>organizational socialization research.</w:t>
      </w:r>
    </w:p>
    <w:p w14:paraId="2BC3D39C" w14:textId="1594B2AA" w:rsidR="009A5A6E" w:rsidRPr="00C524D6" w:rsidRDefault="00801089" w:rsidP="00A46B08">
      <w:pPr>
        <w:spacing w:line="480" w:lineRule="auto"/>
        <w:rPr>
          <w:b/>
          <w:i/>
          <w:color w:val="000000" w:themeColor="text1"/>
        </w:rPr>
      </w:pPr>
      <w:r w:rsidRPr="00C524D6">
        <w:rPr>
          <w:b/>
          <w:i/>
          <w:color w:val="000000" w:themeColor="text1"/>
        </w:rPr>
        <w:t xml:space="preserve">1. </w:t>
      </w:r>
      <w:r w:rsidR="00B51788" w:rsidRPr="00C524D6">
        <w:rPr>
          <w:b/>
          <w:i/>
          <w:color w:val="000000" w:themeColor="text1"/>
        </w:rPr>
        <w:t xml:space="preserve">Distinguishing newcomer time </w:t>
      </w:r>
    </w:p>
    <w:p w14:paraId="46AF3BB4" w14:textId="40EB27A5" w:rsidR="0007784A" w:rsidRPr="00C524D6" w:rsidRDefault="009A5A6E" w:rsidP="00A46B08">
      <w:pPr>
        <w:spacing w:line="480" w:lineRule="auto"/>
        <w:ind w:firstLine="720"/>
        <w:rPr>
          <w:color w:val="000000" w:themeColor="text1"/>
        </w:rPr>
      </w:pPr>
      <w:r w:rsidRPr="00C524D6">
        <w:rPr>
          <w:color w:val="000000" w:themeColor="text1"/>
        </w:rPr>
        <w:t xml:space="preserve">When the amount of conscious information processing is high, time appears to slow down (protracted duration) and when information processing is low, time appears to speed up </w:t>
      </w:r>
      <w:r w:rsidRPr="00C524D6">
        <w:rPr>
          <w:color w:val="000000" w:themeColor="text1"/>
        </w:rPr>
        <w:lastRenderedPageBreak/>
        <w:t>(temporal compression) (</w:t>
      </w:r>
      <w:proofErr w:type="spellStart"/>
      <w:r w:rsidRPr="00C524D6">
        <w:rPr>
          <w:color w:val="000000" w:themeColor="text1"/>
        </w:rPr>
        <w:t>Bluedor</w:t>
      </w:r>
      <w:r w:rsidR="003D6048" w:rsidRPr="00C524D6">
        <w:rPr>
          <w:color w:val="000000" w:themeColor="text1"/>
        </w:rPr>
        <w:t>n</w:t>
      </w:r>
      <w:proofErr w:type="spellEnd"/>
      <w:r w:rsidR="003D6048" w:rsidRPr="00C524D6">
        <w:rPr>
          <w:color w:val="000000" w:themeColor="text1"/>
        </w:rPr>
        <w:t>, 2002</w:t>
      </w:r>
      <w:r w:rsidRPr="00C524D6">
        <w:rPr>
          <w:color w:val="000000" w:themeColor="text1"/>
        </w:rPr>
        <w:t>). Conscious information processing includes a variety of cognitive activities including the level of cognitive involvement with the self and the situation, and the person’s emotional activation and involvement, particularly regarding his/her ability to deal with the situation. Newcomers are processing a tremendous amount of new information while simultaneously trying to make a good first impression – there is a great deal of cognitive information processing. This is why newcomers experience the first day as protracted duration. It is important for organizational socialization research to explicitly describe why the relationships being studied are particularly important to someone starting a new job and not just to all employees (</w:t>
      </w:r>
      <w:proofErr w:type="spellStart"/>
      <w:r w:rsidRPr="00C524D6">
        <w:rPr>
          <w:color w:val="000000" w:themeColor="text1"/>
        </w:rPr>
        <w:t>Wanberg</w:t>
      </w:r>
      <w:proofErr w:type="spellEnd"/>
      <w:r w:rsidRPr="00C524D6">
        <w:rPr>
          <w:color w:val="000000" w:themeColor="text1"/>
        </w:rPr>
        <w:t xml:space="preserve"> </w:t>
      </w:r>
      <w:r w:rsidR="003D6048" w:rsidRPr="00C524D6">
        <w:rPr>
          <w:color w:val="000000" w:themeColor="text1"/>
        </w:rPr>
        <w:t>&amp;</w:t>
      </w:r>
      <w:r w:rsidRPr="00C524D6">
        <w:rPr>
          <w:color w:val="000000" w:themeColor="text1"/>
        </w:rPr>
        <w:t xml:space="preserve"> Cho</w:t>
      </w:r>
      <w:r w:rsidR="003D6048" w:rsidRPr="00C524D6">
        <w:rPr>
          <w:color w:val="000000" w:themeColor="text1"/>
        </w:rPr>
        <w:t>i, 2012</w:t>
      </w:r>
      <w:r w:rsidRPr="00C524D6">
        <w:rPr>
          <w:color w:val="000000" w:themeColor="text1"/>
        </w:rPr>
        <w:t>). For example, one construct frequently examined in organizational socialization research is role clarity. However, role clarity is important to all employees (</w:t>
      </w:r>
      <w:r w:rsidR="003D6048" w:rsidRPr="00C524D6">
        <w:rPr>
          <w:color w:val="000000" w:themeColor="text1"/>
        </w:rPr>
        <w:t>Pearce, 1981</w:t>
      </w:r>
      <w:r w:rsidRPr="00C524D6">
        <w:rPr>
          <w:color w:val="000000" w:themeColor="text1"/>
        </w:rPr>
        <w:t>). Thus, it falls to the researchers to make clear what is unique to newcomers in the relationships being studied, in order to advance the field of organizational socialization (</w:t>
      </w:r>
      <w:proofErr w:type="spellStart"/>
      <w:r w:rsidRPr="00C524D6">
        <w:rPr>
          <w:color w:val="000000" w:themeColor="text1"/>
        </w:rPr>
        <w:t>Wanberg</w:t>
      </w:r>
      <w:proofErr w:type="spellEnd"/>
      <w:r w:rsidRPr="00C524D6">
        <w:rPr>
          <w:color w:val="000000" w:themeColor="text1"/>
        </w:rPr>
        <w:t xml:space="preserve"> and Choi</w:t>
      </w:r>
      <w:r w:rsidR="0081793F" w:rsidRPr="00C524D6">
        <w:rPr>
          <w:color w:val="000000" w:themeColor="text1"/>
        </w:rPr>
        <w:t>, 2012</w:t>
      </w:r>
      <w:r w:rsidRPr="00C524D6">
        <w:rPr>
          <w:color w:val="000000" w:themeColor="text1"/>
        </w:rPr>
        <w:t>).</w:t>
      </w:r>
      <w:r w:rsidR="005A172C" w:rsidRPr="00C524D6">
        <w:rPr>
          <w:color w:val="000000" w:themeColor="text1"/>
        </w:rPr>
        <w:tab/>
      </w:r>
    </w:p>
    <w:p w14:paraId="43FEF2C6" w14:textId="5D94104A" w:rsidR="00935D5D" w:rsidRPr="00C524D6" w:rsidRDefault="00801089" w:rsidP="00A46B08">
      <w:pPr>
        <w:spacing w:line="480" w:lineRule="auto"/>
        <w:rPr>
          <w:b/>
          <w:i/>
          <w:color w:val="000000" w:themeColor="text1"/>
        </w:rPr>
      </w:pPr>
      <w:r w:rsidRPr="00C524D6">
        <w:rPr>
          <w:b/>
          <w:i/>
          <w:color w:val="000000" w:themeColor="text1"/>
        </w:rPr>
        <w:t xml:space="preserve">2. </w:t>
      </w:r>
      <w:r w:rsidR="00A54F28" w:rsidRPr="00C524D6">
        <w:rPr>
          <w:b/>
          <w:i/>
          <w:color w:val="000000" w:themeColor="text1"/>
        </w:rPr>
        <w:t>Temporal separation of measures</w:t>
      </w:r>
    </w:p>
    <w:p w14:paraId="3F4EA09E" w14:textId="01956486" w:rsidR="000D5F67" w:rsidRPr="00C524D6" w:rsidRDefault="004F5723" w:rsidP="00A46B08">
      <w:pPr>
        <w:spacing w:line="480" w:lineRule="auto"/>
        <w:ind w:firstLine="720"/>
        <w:rPr>
          <w:color w:val="000000" w:themeColor="text1"/>
        </w:rPr>
      </w:pPr>
      <w:r w:rsidRPr="00C524D6">
        <w:rPr>
          <w:color w:val="000000" w:themeColor="text1"/>
        </w:rPr>
        <w:t>T</w:t>
      </w:r>
      <w:r w:rsidR="00801089" w:rsidRPr="00C524D6">
        <w:rPr>
          <w:color w:val="000000" w:themeColor="text1"/>
        </w:rPr>
        <w:t>wo meta-analyses of organizational socialization studies</w:t>
      </w:r>
      <w:r w:rsidRPr="00C524D6">
        <w:rPr>
          <w:color w:val="000000" w:themeColor="text1"/>
        </w:rPr>
        <w:t xml:space="preserve"> reported that</w:t>
      </w:r>
      <w:r w:rsidR="00801089" w:rsidRPr="00C524D6">
        <w:rPr>
          <w:color w:val="000000" w:themeColor="text1"/>
        </w:rPr>
        <w:t xml:space="preserve"> relationships were stronger in cross-sectional than in time-lagged studies. (</w:t>
      </w:r>
      <w:r w:rsidR="0081793F" w:rsidRPr="00C524D6">
        <w:rPr>
          <w:color w:val="000000" w:themeColor="text1"/>
        </w:rPr>
        <w:t>Bauer, Bodner, Erdogan,</w:t>
      </w:r>
      <w:r w:rsidR="00596705" w:rsidRPr="00C524D6">
        <w:rPr>
          <w:color w:val="000000" w:themeColor="text1"/>
        </w:rPr>
        <w:t xml:space="preserve"> </w:t>
      </w:r>
      <w:proofErr w:type="gramStart"/>
      <w:r w:rsidR="0081793F" w:rsidRPr="00C524D6">
        <w:rPr>
          <w:color w:val="000000" w:themeColor="text1"/>
        </w:rPr>
        <w:t>Truxillo,  &amp;</w:t>
      </w:r>
      <w:proofErr w:type="gramEnd"/>
      <w:r w:rsidR="0081793F" w:rsidRPr="00C524D6">
        <w:rPr>
          <w:color w:val="000000" w:themeColor="text1"/>
        </w:rPr>
        <w:t xml:space="preserve"> Tucker, 2007</w:t>
      </w:r>
      <w:r w:rsidR="00596705" w:rsidRPr="00C524D6">
        <w:rPr>
          <w:color w:val="000000" w:themeColor="text1"/>
        </w:rPr>
        <w:t xml:space="preserve">; </w:t>
      </w:r>
      <w:r w:rsidR="00801089" w:rsidRPr="00C524D6">
        <w:rPr>
          <w:color w:val="000000" w:themeColor="text1"/>
        </w:rPr>
        <w:t xml:space="preserve">Saks, </w:t>
      </w:r>
      <w:proofErr w:type="spellStart"/>
      <w:r w:rsidR="00801089" w:rsidRPr="00C524D6">
        <w:rPr>
          <w:color w:val="000000" w:themeColor="text1"/>
        </w:rPr>
        <w:t>Uggerslev</w:t>
      </w:r>
      <w:proofErr w:type="spellEnd"/>
      <w:r w:rsidR="00801089" w:rsidRPr="00C524D6">
        <w:rPr>
          <w:color w:val="000000" w:themeColor="text1"/>
        </w:rPr>
        <w:t xml:space="preserve">, </w:t>
      </w:r>
      <w:proofErr w:type="spellStart"/>
      <w:r w:rsidR="00801089" w:rsidRPr="00C524D6">
        <w:rPr>
          <w:color w:val="000000" w:themeColor="text1"/>
        </w:rPr>
        <w:t>Fassina</w:t>
      </w:r>
      <w:proofErr w:type="spellEnd"/>
      <w:r w:rsidR="00801089" w:rsidRPr="00C524D6">
        <w:rPr>
          <w:color w:val="000000" w:themeColor="text1"/>
        </w:rPr>
        <w:t>, 2007)</w:t>
      </w:r>
      <w:r w:rsidR="00C43CB7" w:rsidRPr="00C524D6">
        <w:rPr>
          <w:color w:val="000000" w:themeColor="text1"/>
        </w:rPr>
        <w:t xml:space="preserve">. </w:t>
      </w:r>
      <w:r w:rsidR="00935D5D" w:rsidRPr="00C524D6">
        <w:rPr>
          <w:color w:val="000000" w:themeColor="text1"/>
        </w:rPr>
        <w:t>In the first meta-analysis, s</w:t>
      </w:r>
      <w:r w:rsidRPr="00C524D6">
        <w:rPr>
          <w:color w:val="000000" w:themeColor="text1"/>
        </w:rPr>
        <w:t>ome indicators of socialization were more susceptible to differences in the timing of measurements (Bauer et al</w:t>
      </w:r>
      <w:r w:rsidR="009D4EAC" w:rsidRPr="00C524D6">
        <w:rPr>
          <w:color w:val="000000" w:themeColor="text1"/>
        </w:rPr>
        <w:t>.</w:t>
      </w:r>
      <w:r w:rsidRPr="00C524D6">
        <w:rPr>
          <w:color w:val="000000" w:themeColor="text1"/>
        </w:rPr>
        <w:t>, 2007). For example, role clarity was more positively related to intentions to remain, job satisfaction, and organizational commitment when measured at the same time as opposed to different time points. The authors of the meta-analysis suggest that gathering data on role clarity at the same time as attitudinal outcomes may inflate the relationship more severely than for other types of adjustment</w:t>
      </w:r>
      <w:r w:rsidR="009D4EAC" w:rsidRPr="00C524D6">
        <w:rPr>
          <w:color w:val="000000" w:themeColor="text1"/>
        </w:rPr>
        <w:t xml:space="preserve"> (Bauer et al., 2007)</w:t>
      </w:r>
      <w:r w:rsidRPr="00C524D6">
        <w:rPr>
          <w:color w:val="000000" w:themeColor="text1"/>
        </w:rPr>
        <w:t>.</w:t>
      </w:r>
      <w:r w:rsidR="00935D5D" w:rsidRPr="00C524D6">
        <w:rPr>
          <w:color w:val="000000" w:themeColor="text1"/>
        </w:rPr>
        <w:t xml:space="preserve"> The second meta-analysis looked at relationships </w:t>
      </w:r>
      <w:r w:rsidR="00935D5D" w:rsidRPr="00C524D6">
        <w:rPr>
          <w:color w:val="000000" w:themeColor="text1"/>
        </w:rPr>
        <w:lastRenderedPageBreak/>
        <w:t xml:space="preserve">between </w:t>
      </w:r>
      <w:r w:rsidR="0022682C" w:rsidRPr="00C524D6">
        <w:rPr>
          <w:color w:val="000000" w:themeColor="text1"/>
        </w:rPr>
        <w:t>institutionalized</w:t>
      </w:r>
      <w:r w:rsidR="00935D5D" w:rsidRPr="00C524D6">
        <w:rPr>
          <w:color w:val="000000" w:themeColor="text1"/>
        </w:rPr>
        <w:t xml:space="preserve"> socialization tactics (</w:t>
      </w:r>
      <w:proofErr w:type="spellStart"/>
      <w:r w:rsidR="00935D5D" w:rsidRPr="00C524D6">
        <w:rPr>
          <w:color w:val="000000" w:themeColor="text1"/>
        </w:rPr>
        <w:t>VanMaanen</w:t>
      </w:r>
      <w:proofErr w:type="spellEnd"/>
      <w:r w:rsidR="00935D5D" w:rsidRPr="00C524D6">
        <w:rPr>
          <w:color w:val="000000" w:themeColor="text1"/>
        </w:rPr>
        <w:t xml:space="preserve"> and Schein, 197</w:t>
      </w:r>
      <w:r w:rsidR="00596705" w:rsidRPr="00C524D6">
        <w:rPr>
          <w:color w:val="000000" w:themeColor="text1"/>
        </w:rPr>
        <w:t>7</w:t>
      </w:r>
      <w:r w:rsidR="00935D5D" w:rsidRPr="00C524D6">
        <w:rPr>
          <w:color w:val="000000" w:themeColor="text1"/>
        </w:rPr>
        <w:t>) and various outcomes</w:t>
      </w:r>
      <w:r w:rsidRPr="00C524D6">
        <w:rPr>
          <w:color w:val="000000" w:themeColor="text1"/>
        </w:rPr>
        <w:t xml:space="preserve"> </w:t>
      </w:r>
      <w:r w:rsidR="00935D5D" w:rsidRPr="00C524D6">
        <w:rPr>
          <w:color w:val="000000" w:themeColor="text1"/>
        </w:rPr>
        <w:t xml:space="preserve">including perceived fit, organizational commitment and job satisfaction. The authors speculate the stronger relationships in cross-sectional designs may be due to inflation resulting from common method variance. They also found that cross sectional studies using newcomers with less than 6 months tenure reported stronger relationships than studies using newcomers with greater than 6 months tenure, suggesting that newcomers with less tenure are more receptive to institutionalized socialization tactics (Saks, </w:t>
      </w:r>
      <w:proofErr w:type="spellStart"/>
      <w:r w:rsidR="00935D5D" w:rsidRPr="00C524D6">
        <w:rPr>
          <w:color w:val="000000" w:themeColor="text1"/>
        </w:rPr>
        <w:t>Uggerslev</w:t>
      </w:r>
      <w:proofErr w:type="spellEnd"/>
      <w:r w:rsidR="00935D5D" w:rsidRPr="00C524D6">
        <w:rPr>
          <w:color w:val="000000" w:themeColor="text1"/>
        </w:rPr>
        <w:t xml:space="preserve">, &amp; </w:t>
      </w:r>
      <w:proofErr w:type="spellStart"/>
      <w:r w:rsidR="00935D5D" w:rsidRPr="00C524D6">
        <w:rPr>
          <w:color w:val="000000" w:themeColor="text1"/>
        </w:rPr>
        <w:t>Fassina</w:t>
      </w:r>
      <w:proofErr w:type="spellEnd"/>
      <w:r w:rsidR="00935D5D" w:rsidRPr="00C524D6">
        <w:rPr>
          <w:color w:val="000000" w:themeColor="text1"/>
        </w:rPr>
        <w:t>, 2007).</w:t>
      </w:r>
    </w:p>
    <w:p w14:paraId="3527DE81" w14:textId="06569038" w:rsidR="00AF78CA" w:rsidRPr="00C524D6" w:rsidRDefault="00801089" w:rsidP="00A46B08">
      <w:pPr>
        <w:spacing w:line="480" w:lineRule="auto"/>
        <w:rPr>
          <w:b/>
          <w:i/>
          <w:color w:val="000000" w:themeColor="text1"/>
        </w:rPr>
      </w:pPr>
      <w:r w:rsidRPr="00C524D6">
        <w:rPr>
          <w:b/>
          <w:i/>
          <w:color w:val="000000" w:themeColor="text1"/>
        </w:rPr>
        <w:t xml:space="preserve">3. </w:t>
      </w:r>
      <w:r w:rsidR="00C43CB7" w:rsidRPr="00C524D6">
        <w:rPr>
          <w:b/>
          <w:i/>
          <w:color w:val="000000" w:themeColor="text1"/>
        </w:rPr>
        <w:t xml:space="preserve">Timing of data collection </w:t>
      </w:r>
    </w:p>
    <w:p w14:paraId="27376189" w14:textId="18301655" w:rsidR="00604AC8" w:rsidRPr="00C524D6" w:rsidRDefault="00480FA4" w:rsidP="00A46B08">
      <w:pPr>
        <w:spacing w:line="480" w:lineRule="auto"/>
        <w:ind w:firstLine="720"/>
        <w:rPr>
          <w:color w:val="000000" w:themeColor="text1"/>
        </w:rPr>
      </w:pPr>
      <w:r w:rsidRPr="00C524D6">
        <w:rPr>
          <w:color w:val="000000" w:themeColor="text1"/>
        </w:rPr>
        <w:t xml:space="preserve">In order to </w:t>
      </w:r>
      <w:r w:rsidR="00BA5AA6" w:rsidRPr="00C524D6">
        <w:rPr>
          <w:color w:val="000000" w:themeColor="text1"/>
        </w:rPr>
        <w:t xml:space="preserve">establish </w:t>
      </w:r>
      <w:r w:rsidR="00604AC8" w:rsidRPr="00C524D6">
        <w:rPr>
          <w:color w:val="000000" w:themeColor="text1"/>
        </w:rPr>
        <w:t>a causal relationship between a hypothesized cause and effect, a time lag between the first event (</w:t>
      </w:r>
      <w:r w:rsidR="00596705" w:rsidRPr="00C524D6">
        <w:rPr>
          <w:color w:val="000000" w:themeColor="text1"/>
        </w:rPr>
        <w:t>V</w:t>
      </w:r>
      <w:r w:rsidR="00604AC8" w:rsidRPr="00C524D6">
        <w:rPr>
          <w:color w:val="000000" w:themeColor="text1"/>
        </w:rPr>
        <w:t>ariable X) and the second event (Variable Y) is introduced. The problem researchers face when introducing a time lag is that the correct length of time between the two events i</w:t>
      </w:r>
      <w:r w:rsidR="00F0744D" w:rsidRPr="00C524D6">
        <w:rPr>
          <w:color w:val="000000" w:themeColor="text1"/>
        </w:rPr>
        <w:t>s</w:t>
      </w:r>
      <w:r w:rsidR="00604AC8" w:rsidRPr="00C524D6">
        <w:rPr>
          <w:color w:val="000000" w:themeColor="text1"/>
        </w:rPr>
        <w:t xml:space="preserve"> seldom known </w:t>
      </w:r>
      <w:r w:rsidR="00915F4E" w:rsidRPr="00C524D6">
        <w:rPr>
          <w:color w:val="000000" w:themeColor="text1"/>
        </w:rPr>
        <w:t xml:space="preserve">a priori </w:t>
      </w:r>
      <w:r w:rsidR="00604AC8" w:rsidRPr="00C524D6">
        <w:rPr>
          <w:color w:val="000000" w:themeColor="text1"/>
        </w:rPr>
        <w:t xml:space="preserve">(Chan, </w:t>
      </w:r>
      <w:r w:rsidR="003B381E" w:rsidRPr="00C524D6">
        <w:rPr>
          <w:color w:val="000000" w:themeColor="text1"/>
        </w:rPr>
        <w:t>2014</w:t>
      </w:r>
      <w:r w:rsidR="00604AC8" w:rsidRPr="00C524D6">
        <w:rPr>
          <w:color w:val="000000" w:themeColor="text1"/>
        </w:rPr>
        <w:t xml:space="preserve">). </w:t>
      </w:r>
      <w:r w:rsidR="00915F4E" w:rsidRPr="00C524D6">
        <w:rPr>
          <w:color w:val="000000" w:themeColor="text1"/>
        </w:rPr>
        <w:t xml:space="preserve">Therefore, measuring the effect at the “correct” time may necessitate multiple time points. </w:t>
      </w:r>
      <w:r w:rsidR="00604AC8" w:rsidRPr="00C524D6">
        <w:rPr>
          <w:color w:val="000000" w:themeColor="text1"/>
        </w:rPr>
        <w:t>In one study, unmet expectations regarding participation in decision making were unrelated to satisfaction after one month on the job but were related after five months on the job. Apparently, employees were not initially disappointed by unmet expectations for participation, but, upon gaining experience and competence, unmet expectations for participation in decision</w:t>
      </w:r>
      <w:r w:rsidR="00915F4E" w:rsidRPr="00C524D6">
        <w:rPr>
          <w:color w:val="000000" w:themeColor="text1"/>
        </w:rPr>
        <w:t>-</w:t>
      </w:r>
      <w:r w:rsidR="00604AC8" w:rsidRPr="00C524D6">
        <w:rPr>
          <w:color w:val="000000" w:themeColor="text1"/>
        </w:rPr>
        <w:t>making</w:t>
      </w:r>
      <w:r w:rsidR="00915F4E" w:rsidRPr="00C524D6">
        <w:rPr>
          <w:color w:val="000000" w:themeColor="text1"/>
        </w:rPr>
        <w:t xml:space="preserve"> </w:t>
      </w:r>
      <w:r w:rsidR="00604AC8" w:rsidRPr="00C524D6">
        <w:rPr>
          <w:color w:val="000000" w:themeColor="text1"/>
        </w:rPr>
        <w:t>became salient and were associated with dissatisfaction (Toffler, 1981).</w:t>
      </w:r>
    </w:p>
    <w:p w14:paraId="7A255C83" w14:textId="09A4F6B3" w:rsidR="00C43CB7" w:rsidRPr="00C524D6" w:rsidRDefault="00604AC8" w:rsidP="00A46B08">
      <w:pPr>
        <w:spacing w:line="480" w:lineRule="auto"/>
        <w:ind w:firstLine="720"/>
        <w:rPr>
          <w:color w:val="000000" w:themeColor="text1"/>
        </w:rPr>
      </w:pPr>
      <w:r w:rsidRPr="00C524D6">
        <w:rPr>
          <w:color w:val="000000" w:themeColor="text1"/>
        </w:rPr>
        <w:t>As</w:t>
      </w:r>
      <w:r w:rsidR="00F0744D" w:rsidRPr="00C524D6">
        <w:rPr>
          <w:color w:val="000000" w:themeColor="text1"/>
        </w:rPr>
        <w:t xml:space="preserve"> with most areas of research, organizational socialization research frequently examines a set of constructs. For example, frequently studied indicators of organizational socialization are role clarity, self-efficacy, and social acceptance, and frequently studied outcomes </w:t>
      </w:r>
      <w:r w:rsidR="00A25FAE" w:rsidRPr="00C524D6">
        <w:rPr>
          <w:color w:val="000000" w:themeColor="text1"/>
        </w:rPr>
        <w:t xml:space="preserve">of organizational socialization </w:t>
      </w:r>
      <w:r w:rsidR="00F0744D" w:rsidRPr="00C524D6">
        <w:rPr>
          <w:color w:val="000000" w:themeColor="text1"/>
        </w:rPr>
        <w:t>are job satisfaction, organizational commitment, job performance, intentions to remain, and turnover</w:t>
      </w:r>
      <w:r w:rsidR="008F41D6" w:rsidRPr="00C524D6">
        <w:rPr>
          <w:color w:val="000000" w:themeColor="text1"/>
        </w:rPr>
        <w:t xml:space="preserve"> (Bauer et al, 2007). Underlying this research is the premise </w:t>
      </w:r>
      <w:r w:rsidR="008F41D6" w:rsidRPr="00C524D6">
        <w:rPr>
          <w:color w:val="000000" w:themeColor="text1"/>
        </w:rPr>
        <w:lastRenderedPageBreak/>
        <w:t>that organizational socialization is a process of learning (</w:t>
      </w:r>
      <w:proofErr w:type="spellStart"/>
      <w:r w:rsidR="00915F4E" w:rsidRPr="00C524D6">
        <w:rPr>
          <w:color w:val="000000" w:themeColor="text1"/>
        </w:rPr>
        <w:t>Ostroff</w:t>
      </w:r>
      <w:proofErr w:type="spellEnd"/>
      <w:r w:rsidR="00915F4E" w:rsidRPr="00C524D6">
        <w:rPr>
          <w:color w:val="000000" w:themeColor="text1"/>
        </w:rPr>
        <w:t xml:space="preserve"> &amp; Kozlowski, 1992</w:t>
      </w:r>
      <w:r w:rsidR="008F41D6" w:rsidRPr="00C524D6">
        <w:rPr>
          <w:color w:val="000000" w:themeColor="text1"/>
        </w:rPr>
        <w:t>). It is important to recognize, therefore, that learning may occur at different rates.</w:t>
      </w:r>
      <w:r w:rsidR="008F41D6" w:rsidRPr="00C524D6">
        <w:rPr>
          <w:rFonts w:asciiTheme="minorHAnsi" w:hAnsiTheme="minorHAnsi"/>
          <w:color w:val="000000" w:themeColor="text1"/>
        </w:rPr>
        <w:t xml:space="preserve"> </w:t>
      </w:r>
      <w:r w:rsidR="00C85002" w:rsidRPr="00C524D6">
        <w:rPr>
          <w:color w:val="000000" w:themeColor="text1"/>
        </w:rPr>
        <w:t>“Even when all types of learning are occurring simultaneously, they may not proceed at the same rate”</w:t>
      </w:r>
      <w:r w:rsidR="008F41D6" w:rsidRPr="00C524D6">
        <w:rPr>
          <w:color w:val="000000" w:themeColor="text1"/>
        </w:rPr>
        <w:t xml:space="preserve"> (Fisher, 1986, p.108).</w:t>
      </w:r>
      <w:r w:rsidR="00C85002" w:rsidRPr="00C524D6">
        <w:rPr>
          <w:color w:val="000000" w:themeColor="text1"/>
        </w:rPr>
        <w:t xml:space="preserve"> For example, Feldman (1977) found that hospital employees recalled feeling accepted socially after an average of 2.7 months, but did not feel competent in their job tasks until roughly 6 months.</w:t>
      </w:r>
      <w:r w:rsidR="008F41D6" w:rsidRPr="00C524D6">
        <w:rPr>
          <w:color w:val="000000" w:themeColor="text1"/>
        </w:rPr>
        <w:t xml:space="preserve"> Thus, if this group had been surveyed at 3 months tenure, it is likely that results would indicate they felt social acceptance, but not self-efficacy. </w:t>
      </w:r>
      <w:r w:rsidR="00A25FAE" w:rsidRPr="00C524D6">
        <w:rPr>
          <w:color w:val="000000" w:themeColor="text1"/>
        </w:rPr>
        <w:t xml:space="preserve">Differences such as these highlight the importance of matching the timing of data collection to the specific constructs of interest. </w:t>
      </w:r>
    </w:p>
    <w:p w14:paraId="487F719A" w14:textId="1DBC265D" w:rsidR="00C43CB7" w:rsidRPr="00C524D6" w:rsidRDefault="00801089" w:rsidP="00A46B08">
      <w:pPr>
        <w:spacing w:line="480" w:lineRule="auto"/>
        <w:rPr>
          <w:b/>
          <w:i/>
          <w:color w:val="000000" w:themeColor="text1"/>
        </w:rPr>
      </w:pPr>
      <w:r w:rsidRPr="00C524D6">
        <w:rPr>
          <w:b/>
          <w:i/>
          <w:color w:val="000000" w:themeColor="text1"/>
        </w:rPr>
        <w:t xml:space="preserve">4. </w:t>
      </w:r>
      <w:r w:rsidR="00C43CB7" w:rsidRPr="00C524D6">
        <w:rPr>
          <w:b/>
          <w:i/>
          <w:color w:val="000000" w:themeColor="text1"/>
        </w:rPr>
        <w:t>Attrition</w:t>
      </w:r>
      <w:r w:rsidR="00A54F28" w:rsidRPr="00C524D6">
        <w:rPr>
          <w:b/>
          <w:i/>
          <w:color w:val="000000" w:themeColor="text1"/>
        </w:rPr>
        <w:t xml:space="preserve"> during the study period</w:t>
      </w:r>
      <w:r w:rsidR="00C43CB7" w:rsidRPr="00C524D6">
        <w:rPr>
          <w:b/>
          <w:i/>
          <w:color w:val="000000" w:themeColor="text1"/>
        </w:rPr>
        <w:t xml:space="preserve"> </w:t>
      </w:r>
    </w:p>
    <w:p w14:paraId="2319541A" w14:textId="72F2524A" w:rsidR="00B51788" w:rsidRPr="00C524D6" w:rsidRDefault="00A54F28" w:rsidP="00A46B08">
      <w:pPr>
        <w:spacing w:line="480" w:lineRule="auto"/>
        <w:ind w:firstLine="720"/>
        <w:rPr>
          <w:color w:val="000000" w:themeColor="text1"/>
        </w:rPr>
      </w:pPr>
      <w:r w:rsidRPr="00C524D6">
        <w:rPr>
          <w:color w:val="000000" w:themeColor="text1"/>
        </w:rPr>
        <w:t xml:space="preserve">Regardless of study design—cross-sectional, time-lagged, or </w:t>
      </w:r>
      <w:r w:rsidR="00B51788" w:rsidRPr="00C524D6">
        <w:rPr>
          <w:color w:val="000000" w:themeColor="text1"/>
        </w:rPr>
        <w:t>longitudinal</w:t>
      </w:r>
      <w:r w:rsidRPr="00C524D6">
        <w:rPr>
          <w:color w:val="000000" w:themeColor="text1"/>
        </w:rPr>
        <w:t xml:space="preserve">—studies of newcomers all face the issue of attrition. </w:t>
      </w:r>
      <w:r w:rsidR="00C43CB7" w:rsidRPr="00C524D6">
        <w:rPr>
          <w:color w:val="000000" w:themeColor="text1"/>
        </w:rPr>
        <w:t xml:space="preserve">Cross-sectional studies of newcomers omit responses from the “worst failures of socialization, as most of these individuals will have left the organization before the survey could occur” </w:t>
      </w:r>
      <w:r w:rsidRPr="00C524D6">
        <w:rPr>
          <w:color w:val="000000" w:themeColor="text1"/>
        </w:rPr>
        <w:t>(</w:t>
      </w:r>
      <w:r w:rsidR="00C43CB7" w:rsidRPr="00C524D6">
        <w:rPr>
          <w:color w:val="000000" w:themeColor="text1"/>
        </w:rPr>
        <w:t>Fisher</w:t>
      </w:r>
      <w:r w:rsidR="00915F4E" w:rsidRPr="00C524D6">
        <w:rPr>
          <w:color w:val="000000" w:themeColor="text1"/>
        </w:rPr>
        <w:t>,</w:t>
      </w:r>
      <w:r w:rsidR="00C43CB7" w:rsidRPr="00C524D6">
        <w:rPr>
          <w:color w:val="000000" w:themeColor="text1"/>
        </w:rPr>
        <w:t xml:space="preserve"> 1986</w:t>
      </w:r>
      <w:r w:rsidR="00915F4E" w:rsidRPr="00C524D6">
        <w:rPr>
          <w:color w:val="000000" w:themeColor="text1"/>
        </w:rPr>
        <w:t>, p.</w:t>
      </w:r>
      <w:r w:rsidR="00C43CB7" w:rsidRPr="00C524D6">
        <w:rPr>
          <w:color w:val="000000" w:themeColor="text1"/>
        </w:rPr>
        <w:t>103</w:t>
      </w:r>
      <w:r w:rsidRPr="00C524D6">
        <w:rPr>
          <w:color w:val="000000" w:themeColor="text1"/>
        </w:rPr>
        <w:t>).</w:t>
      </w:r>
      <w:r w:rsidR="00B51788" w:rsidRPr="00C524D6">
        <w:rPr>
          <w:color w:val="000000" w:themeColor="text1"/>
        </w:rPr>
        <w:t xml:space="preserve"> Furthermore, c</w:t>
      </w:r>
      <w:r w:rsidR="00C43CB7" w:rsidRPr="00C524D6">
        <w:rPr>
          <w:color w:val="000000" w:themeColor="text1"/>
        </w:rPr>
        <w:t>ross-sectional studies comparing cohorts—e.g., comparing the attitudes of first, second, and third year apprentices in a training program—may find differences between the cohorts. However, it is impossible to know whether the differences are due to socialization processes or merely to individuals with incompatible values dropping out</w:t>
      </w:r>
      <w:r w:rsidR="00915F4E" w:rsidRPr="00C524D6">
        <w:rPr>
          <w:color w:val="000000" w:themeColor="text1"/>
        </w:rPr>
        <w:t xml:space="preserve"> (</w:t>
      </w:r>
      <w:r w:rsidR="00C43CB7" w:rsidRPr="00C524D6">
        <w:rPr>
          <w:color w:val="000000" w:themeColor="text1"/>
        </w:rPr>
        <w:t>Fisher</w:t>
      </w:r>
      <w:r w:rsidR="00915F4E" w:rsidRPr="00C524D6">
        <w:rPr>
          <w:color w:val="000000" w:themeColor="text1"/>
        </w:rPr>
        <w:t>,</w:t>
      </w:r>
      <w:r w:rsidR="00C43CB7" w:rsidRPr="00C524D6">
        <w:rPr>
          <w:color w:val="000000" w:themeColor="text1"/>
        </w:rPr>
        <w:t xml:space="preserve"> 1986</w:t>
      </w:r>
      <w:r w:rsidR="00915F4E" w:rsidRPr="00C524D6">
        <w:rPr>
          <w:color w:val="000000" w:themeColor="text1"/>
        </w:rPr>
        <w:t>).</w:t>
      </w:r>
    </w:p>
    <w:p w14:paraId="6785A5C2" w14:textId="5C8476F8" w:rsidR="00B51788" w:rsidRPr="00C524D6" w:rsidRDefault="00B51788" w:rsidP="00A46B08">
      <w:pPr>
        <w:spacing w:line="480" w:lineRule="auto"/>
        <w:ind w:firstLine="720"/>
        <w:rPr>
          <w:color w:val="000000" w:themeColor="text1"/>
        </w:rPr>
      </w:pPr>
      <w:r w:rsidRPr="00C524D6">
        <w:rPr>
          <w:color w:val="000000" w:themeColor="text1"/>
        </w:rPr>
        <w:t xml:space="preserve">Studies using two or more data collection timepoints face similar challenges with drop out of participants between the first and subsequent time periods. </w:t>
      </w:r>
      <w:r w:rsidR="00C43CB7" w:rsidRPr="00C524D6">
        <w:rPr>
          <w:color w:val="000000" w:themeColor="text1"/>
        </w:rPr>
        <w:t>When researchers study only the newcomers who remain (after a period when other newcomers have left the organization), outcomes such as commitment, satisfaction, and anxie</w:t>
      </w:r>
      <w:r w:rsidR="00915F4E" w:rsidRPr="00C524D6">
        <w:rPr>
          <w:color w:val="000000" w:themeColor="text1"/>
        </w:rPr>
        <w:t>t</w:t>
      </w:r>
      <w:r w:rsidR="00C43CB7" w:rsidRPr="00C524D6">
        <w:rPr>
          <w:color w:val="000000" w:themeColor="text1"/>
        </w:rPr>
        <w:t xml:space="preserve">y are likely to suffer from range restriction, resulting in misleading results (Bauer, Morrison, &amp; Callister, </w:t>
      </w:r>
      <w:r w:rsidR="00915F4E" w:rsidRPr="00C524D6">
        <w:rPr>
          <w:color w:val="000000" w:themeColor="text1"/>
        </w:rPr>
        <w:t>1998</w:t>
      </w:r>
      <w:r w:rsidR="00C43CB7" w:rsidRPr="00C524D6">
        <w:rPr>
          <w:color w:val="000000" w:themeColor="text1"/>
        </w:rPr>
        <w:t xml:space="preserve">). Bauer and Green (1998) shed some light on the attrition issue by comparing newcomers who completed three </w:t>
      </w:r>
      <w:r w:rsidR="00C43CB7" w:rsidRPr="00C524D6">
        <w:rPr>
          <w:color w:val="000000" w:themeColor="text1"/>
        </w:rPr>
        <w:lastRenderedPageBreak/>
        <w:t xml:space="preserve">surveys to those who had completed only two. Those that completed all three surveys were better liked by their managers, had higher role clarity, and reported their managers were more supportive than those who did not complete the third survey. They speculate that employees who did not complete the third survey may have felt embarrassed, stressed, may have quit, or may have been fired. </w:t>
      </w:r>
    </w:p>
    <w:p w14:paraId="407CF9B3" w14:textId="6D4C5083" w:rsidR="00B51788" w:rsidRPr="00C524D6" w:rsidRDefault="00B51788" w:rsidP="00A46B08">
      <w:pPr>
        <w:spacing w:line="480" w:lineRule="auto"/>
        <w:ind w:firstLine="720"/>
        <w:rPr>
          <w:color w:val="000000" w:themeColor="text1"/>
        </w:rPr>
      </w:pPr>
      <w:r w:rsidRPr="00C524D6">
        <w:rPr>
          <w:color w:val="000000" w:themeColor="text1"/>
        </w:rPr>
        <w:t xml:space="preserve">Next, we review the empirical </w:t>
      </w:r>
      <w:r w:rsidR="001E7F8F" w:rsidRPr="00C524D6">
        <w:rPr>
          <w:color w:val="000000" w:themeColor="text1"/>
        </w:rPr>
        <w:t xml:space="preserve">newcomer </w:t>
      </w:r>
      <w:r w:rsidRPr="00C524D6">
        <w:rPr>
          <w:color w:val="000000" w:themeColor="text1"/>
        </w:rPr>
        <w:t>socialization literature, focusing on</w:t>
      </w:r>
      <w:r w:rsidR="00BB10AC" w:rsidRPr="00C524D6">
        <w:rPr>
          <w:color w:val="000000" w:themeColor="text1"/>
        </w:rPr>
        <w:t xml:space="preserve"> some of the temporal decisions scholars make in designing their studies</w:t>
      </w:r>
      <w:r w:rsidRPr="00C524D6">
        <w:rPr>
          <w:color w:val="000000" w:themeColor="text1"/>
        </w:rPr>
        <w:t xml:space="preserve">. </w:t>
      </w:r>
    </w:p>
    <w:p w14:paraId="5673423C" w14:textId="028071B7" w:rsidR="002337A4" w:rsidRPr="00C524D6" w:rsidRDefault="00B51788" w:rsidP="00A46B08">
      <w:pPr>
        <w:spacing w:line="480" w:lineRule="auto"/>
        <w:ind w:firstLine="720"/>
        <w:jc w:val="center"/>
        <w:rPr>
          <w:b/>
          <w:color w:val="000000" w:themeColor="text1"/>
        </w:rPr>
      </w:pPr>
      <w:r w:rsidRPr="00C524D6">
        <w:rPr>
          <w:b/>
          <w:color w:val="000000" w:themeColor="text1"/>
        </w:rPr>
        <w:t>Methods</w:t>
      </w:r>
    </w:p>
    <w:p w14:paraId="14971CC6" w14:textId="2DE55A5F" w:rsidR="002337A4" w:rsidRPr="00C524D6" w:rsidRDefault="008F0192" w:rsidP="003155B2">
      <w:pPr>
        <w:spacing w:line="480" w:lineRule="auto"/>
        <w:rPr>
          <w:b/>
          <w:color w:val="000000" w:themeColor="text1"/>
        </w:rPr>
      </w:pPr>
      <w:r w:rsidRPr="00C524D6">
        <w:rPr>
          <w:b/>
          <w:color w:val="000000" w:themeColor="text1"/>
        </w:rPr>
        <w:t xml:space="preserve">Inclusion Criteria and </w:t>
      </w:r>
      <w:r w:rsidR="001E7F8F" w:rsidRPr="00C524D6">
        <w:rPr>
          <w:b/>
          <w:color w:val="000000" w:themeColor="text1"/>
        </w:rPr>
        <w:t>Literature Search</w:t>
      </w:r>
    </w:p>
    <w:p w14:paraId="150F88FC" w14:textId="657A749A" w:rsidR="00737CD6" w:rsidRPr="00C524D6" w:rsidRDefault="00E2008E" w:rsidP="002337A4">
      <w:pPr>
        <w:spacing w:line="480" w:lineRule="auto"/>
        <w:ind w:firstLine="720"/>
        <w:rPr>
          <w:color w:val="000000" w:themeColor="text1"/>
        </w:rPr>
      </w:pPr>
      <w:r w:rsidRPr="00C524D6">
        <w:rPr>
          <w:color w:val="000000" w:themeColor="text1"/>
        </w:rPr>
        <w:t xml:space="preserve">In selecting studies for this empirical review of </w:t>
      </w:r>
      <w:r w:rsidR="001E7F8F" w:rsidRPr="00C524D6">
        <w:rPr>
          <w:color w:val="000000" w:themeColor="text1"/>
        </w:rPr>
        <w:t xml:space="preserve">newcomer </w:t>
      </w:r>
      <w:r w:rsidRPr="00C524D6">
        <w:rPr>
          <w:color w:val="000000" w:themeColor="text1"/>
        </w:rPr>
        <w:t xml:space="preserve">socialization literature, we </w:t>
      </w:r>
      <w:r w:rsidR="00B22027" w:rsidRPr="00C524D6">
        <w:rPr>
          <w:color w:val="000000" w:themeColor="text1"/>
        </w:rPr>
        <w:t>first obtained all the studies that were included in Bauer et al. (2007) meta-analysis</w:t>
      </w:r>
      <w:r w:rsidR="00DB58F0" w:rsidRPr="00C524D6">
        <w:rPr>
          <w:color w:val="000000" w:themeColor="text1"/>
        </w:rPr>
        <w:t xml:space="preserve"> of the newcomer socialization literature</w:t>
      </w:r>
      <w:r w:rsidR="00B22027" w:rsidRPr="00C524D6">
        <w:rPr>
          <w:color w:val="000000" w:themeColor="text1"/>
        </w:rPr>
        <w:t xml:space="preserve">. Next, </w:t>
      </w:r>
      <w:r w:rsidR="000A7EF8" w:rsidRPr="0022682C">
        <w:rPr>
          <w:color w:val="000000" w:themeColor="text1"/>
        </w:rPr>
        <w:t xml:space="preserve">using the same search criteria as Bauer and colleagues (2007), </w:t>
      </w:r>
      <w:r w:rsidR="00B22027" w:rsidRPr="0022682C">
        <w:rPr>
          <w:color w:val="000000" w:themeColor="text1"/>
        </w:rPr>
        <w:t>we obtained both published and unpublished empirical studies on</w:t>
      </w:r>
      <w:r w:rsidR="00B22027" w:rsidRPr="00C524D6">
        <w:rPr>
          <w:color w:val="000000" w:themeColor="text1"/>
        </w:rPr>
        <w:t xml:space="preserve"> newcomer socialization from January 2006 to </w:t>
      </w:r>
      <w:r w:rsidR="001E7101" w:rsidRPr="00C524D6">
        <w:rPr>
          <w:color w:val="000000" w:themeColor="text1"/>
        </w:rPr>
        <w:t>January 2018</w:t>
      </w:r>
      <w:r w:rsidR="00C56CB1" w:rsidRPr="00C524D6">
        <w:rPr>
          <w:color w:val="000000" w:themeColor="text1"/>
        </w:rPr>
        <w:t xml:space="preserve"> </w:t>
      </w:r>
      <w:r w:rsidR="00DB58F0" w:rsidRPr="00C524D6">
        <w:rPr>
          <w:color w:val="000000" w:themeColor="text1"/>
        </w:rPr>
        <w:t>through</w:t>
      </w:r>
      <w:r w:rsidR="00C56CB1" w:rsidRPr="00C524D6">
        <w:rPr>
          <w:color w:val="000000" w:themeColor="text1"/>
        </w:rPr>
        <w:t xml:space="preserve"> a computerized search on PsycINFO using the key words</w:t>
      </w:r>
      <w:r w:rsidR="008A2E77" w:rsidRPr="00C524D6">
        <w:rPr>
          <w:color w:val="000000" w:themeColor="text1"/>
        </w:rPr>
        <w:t xml:space="preserve"> “newcomers”</w:t>
      </w:r>
      <w:r w:rsidR="00C56CB1" w:rsidRPr="00C524D6">
        <w:rPr>
          <w:color w:val="000000" w:themeColor="text1"/>
        </w:rPr>
        <w:t xml:space="preserve"> “newcomer socialization”, “organizational socialization” “employee socialization” </w:t>
      </w:r>
      <w:r w:rsidR="000A786D" w:rsidRPr="00C524D6">
        <w:rPr>
          <w:color w:val="000000" w:themeColor="text1"/>
        </w:rPr>
        <w:t>along with</w:t>
      </w:r>
      <w:r w:rsidR="00C56CB1" w:rsidRPr="00C524D6">
        <w:rPr>
          <w:color w:val="000000" w:themeColor="text1"/>
        </w:rPr>
        <w:t xml:space="preserve"> “information seeking” and “feedback seeking”. We also searched through the databases of</w:t>
      </w:r>
      <w:r w:rsidR="00DB58F0" w:rsidRPr="00C524D6">
        <w:rPr>
          <w:color w:val="000000" w:themeColor="text1"/>
        </w:rPr>
        <w:t xml:space="preserve"> the</w:t>
      </w:r>
      <w:r w:rsidR="00C56CB1" w:rsidRPr="00C524D6">
        <w:rPr>
          <w:color w:val="000000" w:themeColor="text1"/>
        </w:rPr>
        <w:t xml:space="preserve"> Society for Industrial and Organizational Psychology a</w:t>
      </w:r>
      <w:r w:rsidR="0022682C">
        <w:rPr>
          <w:color w:val="000000" w:themeColor="text1"/>
        </w:rPr>
        <w:t>n</w:t>
      </w:r>
      <w:r w:rsidR="00C56CB1" w:rsidRPr="00C524D6">
        <w:rPr>
          <w:color w:val="000000" w:themeColor="text1"/>
        </w:rPr>
        <w:t>d Academy of Management conference proceedings for any articles and papers on “newcomers” or “socialization”.</w:t>
      </w:r>
      <w:r w:rsidR="000A7EF8" w:rsidRPr="00C524D6">
        <w:rPr>
          <w:color w:val="000000" w:themeColor="text1"/>
        </w:rPr>
        <w:t xml:space="preserve"> </w:t>
      </w:r>
      <w:r w:rsidR="0022682C">
        <w:rPr>
          <w:color w:val="000000" w:themeColor="text1"/>
        </w:rPr>
        <w:t>We</w:t>
      </w:r>
      <w:r w:rsidR="0022682C" w:rsidRPr="00C524D6">
        <w:rPr>
          <w:color w:val="000000" w:themeColor="text1"/>
        </w:rPr>
        <w:t xml:space="preserve"> identified 1</w:t>
      </w:r>
      <w:r w:rsidR="0022682C">
        <w:rPr>
          <w:color w:val="000000" w:themeColor="text1"/>
        </w:rPr>
        <w:t>52 studies in our literature search, out of these, 32 studies were excluded because they did not include any codable data or they were not necessarily organizational employees (e.g., study was about immigrant newcomers, sex workers, etc.).</w:t>
      </w:r>
      <w:r w:rsidR="000A7EF8" w:rsidRPr="00C524D6">
        <w:rPr>
          <w:color w:val="000000" w:themeColor="text1"/>
        </w:rPr>
        <w:t xml:space="preserve"> </w:t>
      </w:r>
      <w:r w:rsidR="00C524D6" w:rsidRPr="00C524D6">
        <w:rPr>
          <w:color w:val="000000" w:themeColor="text1"/>
        </w:rPr>
        <w:t>The full reference list of articles included in the review is available from the first and second authors.</w:t>
      </w:r>
    </w:p>
    <w:p w14:paraId="4C925527" w14:textId="6CB32677" w:rsidR="003155B2" w:rsidRPr="00C524D6" w:rsidRDefault="003155B2" w:rsidP="003155B2">
      <w:pPr>
        <w:spacing w:line="480" w:lineRule="auto"/>
        <w:rPr>
          <w:b/>
          <w:color w:val="000000" w:themeColor="text1"/>
        </w:rPr>
      </w:pPr>
      <w:r w:rsidRPr="00C524D6">
        <w:rPr>
          <w:b/>
          <w:color w:val="000000" w:themeColor="text1"/>
        </w:rPr>
        <w:t>Article Coding</w:t>
      </w:r>
    </w:p>
    <w:p w14:paraId="4628E6E4" w14:textId="08934093" w:rsidR="003870B4" w:rsidRPr="00C524D6" w:rsidRDefault="000A786D" w:rsidP="003155B2">
      <w:pPr>
        <w:spacing w:line="480" w:lineRule="auto"/>
        <w:rPr>
          <w:color w:val="000000" w:themeColor="text1"/>
        </w:rPr>
      </w:pPr>
      <w:r w:rsidRPr="00C524D6">
        <w:rPr>
          <w:color w:val="000000" w:themeColor="text1"/>
        </w:rPr>
        <w:lastRenderedPageBreak/>
        <w:tab/>
      </w:r>
      <w:r w:rsidR="006B449F" w:rsidRPr="00C524D6">
        <w:rPr>
          <w:color w:val="000000" w:themeColor="text1"/>
        </w:rPr>
        <w:t xml:space="preserve">Article coding criteria were developed by </w:t>
      </w:r>
      <w:r w:rsidR="008F0192" w:rsidRPr="00C524D6">
        <w:rPr>
          <w:color w:val="000000" w:themeColor="text1"/>
        </w:rPr>
        <w:t xml:space="preserve">the </w:t>
      </w:r>
      <w:r w:rsidR="006B449F" w:rsidRPr="00C524D6">
        <w:rPr>
          <w:color w:val="000000" w:themeColor="text1"/>
        </w:rPr>
        <w:t xml:space="preserve">first and second authors. </w:t>
      </w:r>
      <w:r w:rsidR="001E7101" w:rsidRPr="00C524D6">
        <w:rPr>
          <w:color w:val="000000" w:themeColor="text1"/>
        </w:rPr>
        <w:t>All articles were coded on the following dimensions</w:t>
      </w:r>
      <w:r w:rsidR="006B449F" w:rsidRPr="00C524D6">
        <w:rPr>
          <w:color w:val="000000" w:themeColor="text1"/>
        </w:rPr>
        <w:t xml:space="preserve">: definition </w:t>
      </w:r>
      <w:r w:rsidR="00C66926" w:rsidRPr="00C524D6">
        <w:rPr>
          <w:color w:val="000000" w:themeColor="text1"/>
        </w:rPr>
        <w:t xml:space="preserve">of </w:t>
      </w:r>
      <w:r w:rsidR="006B449F" w:rsidRPr="00C524D6">
        <w:rPr>
          <w:color w:val="000000" w:themeColor="text1"/>
        </w:rPr>
        <w:t>newcomer</w:t>
      </w:r>
      <w:r w:rsidR="00C66926" w:rsidRPr="00C524D6">
        <w:rPr>
          <w:color w:val="000000" w:themeColor="text1"/>
        </w:rPr>
        <w:t>s</w:t>
      </w:r>
      <w:r w:rsidR="006B449F" w:rsidRPr="00C524D6">
        <w:rPr>
          <w:color w:val="000000" w:themeColor="text1"/>
        </w:rPr>
        <w:t xml:space="preserve">, </w:t>
      </w:r>
      <w:r w:rsidR="00C66926" w:rsidRPr="00C524D6">
        <w:rPr>
          <w:color w:val="000000" w:themeColor="text1"/>
        </w:rPr>
        <w:t xml:space="preserve">justification for the definition of newcomers, the time points when data was collected, </w:t>
      </w:r>
      <w:r w:rsidR="006B449F" w:rsidRPr="00C524D6">
        <w:rPr>
          <w:color w:val="000000" w:themeColor="text1"/>
        </w:rPr>
        <w:t>justification</w:t>
      </w:r>
      <w:r w:rsidR="00272BB5" w:rsidRPr="00C524D6">
        <w:rPr>
          <w:color w:val="000000" w:themeColor="text1"/>
        </w:rPr>
        <w:t xml:space="preserve"> for</w:t>
      </w:r>
      <w:r w:rsidR="006B449F" w:rsidRPr="00C524D6">
        <w:rPr>
          <w:color w:val="000000" w:themeColor="text1"/>
        </w:rPr>
        <w:t xml:space="preserve"> </w:t>
      </w:r>
      <w:r w:rsidR="00C66926" w:rsidRPr="00C524D6">
        <w:rPr>
          <w:color w:val="000000" w:themeColor="text1"/>
        </w:rPr>
        <w:t xml:space="preserve">those </w:t>
      </w:r>
      <w:r w:rsidR="006B449F" w:rsidRPr="00C524D6">
        <w:rPr>
          <w:color w:val="000000" w:themeColor="text1"/>
        </w:rPr>
        <w:t xml:space="preserve">time points, </w:t>
      </w:r>
      <w:r w:rsidR="00272BB5" w:rsidRPr="00C524D6">
        <w:rPr>
          <w:color w:val="000000" w:themeColor="text1"/>
        </w:rPr>
        <w:t>average attrition rates between time points</w:t>
      </w:r>
      <w:r w:rsidR="008F0192" w:rsidRPr="00C524D6">
        <w:rPr>
          <w:color w:val="000000" w:themeColor="text1"/>
        </w:rPr>
        <w:t xml:space="preserve"> during which data was collected from newcomers</w:t>
      </w:r>
      <w:r w:rsidR="000A7EF8" w:rsidRPr="00C524D6">
        <w:rPr>
          <w:color w:val="000000" w:themeColor="text1"/>
        </w:rPr>
        <w:t xml:space="preserve">, and sample composition in terms of the occupation(s) or student status of the participants. </w:t>
      </w:r>
    </w:p>
    <w:p w14:paraId="2FD79772" w14:textId="0FB190CA" w:rsidR="00FE6D78" w:rsidRPr="00C524D6" w:rsidRDefault="000A7EF8" w:rsidP="003155B2">
      <w:pPr>
        <w:spacing w:line="480" w:lineRule="auto"/>
        <w:rPr>
          <w:color w:val="000000" w:themeColor="text1"/>
        </w:rPr>
      </w:pPr>
      <w:r w:rsidRPr="00C524D6">
        <w:rPr>
          <w:i/>
          <w:color w:val="000000" w:themeColor="text1"/>
        </w:rPr>
        <w:t>Definition of</w:t>
      </w:r>
      <w:r w:rsidR="00C66926" w:rsidRPr="00C524D6">
        <w:rPr>
          <w:i/>
          <w:color w:val="000000" w:themeColor="text1"/>
        </w:rPr>
        <w:t xml:space="preserve"> </w:t>
      </w:r>
      <w:r w:rsidRPr="00C524D6">
        <w:rPr>
          <w:i/>
          <w:color w:val="000000" w:themeColor="text1"/>
        </w:rPr>
        <w:t>newcomer</w:t>
      </w:r>
      <w:r w:rsidR="00C66926" w:rsidRPr="00C524D6">
        <w:rPr>
          <w:i/>
          <w:color w:val="000000" w:themeColor="text1"/>
        </w:rPr>
        <w:t>s</w:t>
      </w:r>
      <w:r w:rsidRPr="00C524D6">
        <w:rPr>
          <w:color w:val="000000" w:themeColor="text1"/>
        </w:rPr>
        <w:t xml:space="preserve"> was </w:t>
      </w:r>
      <w:r w:rsidR="003870B4" w:rsidRPr="00C524D6">
        <w:rPr>
          <w:color w:val="000000" w:themeColor="text1"/>
        </w:rPr>
        <w:t xml:space="preserve">coded according to how the authors included/excluded study participants. For instance, </w:t>
      </w:r>
      <w:r w:rsidR="0022682C">
        <w:rPr>
          <w:color w:val="000000" w:themeColor="text1"/>
        </w:rPr>
        <w:t>a</w:t>
      </w:r>
      <w:r w:rsidR="003870B4" w:rsidRPr="00C524D6">
        <w:rPr>
          <w:color w:val="000000" w:themeColor="text1"/>
        </w:rPr>
        <w:t xml:space="preserve"> paper that stated, </w:t>
      </w:r>
      <w:r w:rsidR="003870B4" w:rsidRPr="00C524D6">
        <w:rPr>
          <w:i/>
          <w:color w:val="000000" w:themeColor="text1"/>
        </w:rPr>
        <w:t>“We invited all employees with twelve or fewer months experience to participate in the study,”</w:t>
      </w:r>
      <w:r w:rsidR="003870B4" w:rsidRPr="00C524D6">
        <w:rPr>
          <w:color w:val="000000" w:themeColor="text1"/>
        </w:rPr>
        <w:t xml:space="preserve"> would be coded as twelve months for the definition of newcomer because employees with greater than twelve months experience were excluded from the study. The inference we can make in this scenario is that the authors defined employees within their first twelve months to be newcomers, and employees with greater tenure </w:t>
      </w:r>
      <w:r w:rsidR="003870B4" w:rsidRPr="00C524D6">
        <w:rPr>
          <w:i/>
          <w:color w:val="000000" w:themeColor="text1"/>
        </w:rPr>
        <w:t>not</w:t>
      </w:r>
      <w:r w:rsidR="003870B4" w:rsidRPr="00C524D6">
        <w:rPr>
          <w:color w:val="000000" w:themeColor="text1"/>
        </w:rPr>
        <w:t xml:space="preserve"> to be newcomers.  </w:t>
      </w:r>
    </w:p>
    <w:p w14:paraId="4880143A" w14:textId="332B1583" w:rsidR="009E2FD2" w:rsidRPr="00C524D6" w:rsidRDefault="009E2FD2" w:rsidP="00C66926">
      <w:pPr>
        <w:spacing w:line="480" w:lineRule="auto"/>
        <w:ind w:firstLine="720"/>
        <w:rPr>
          <w:color w:val="000000" w:themeColor="text1"/>
        </w:rPr>
      </w:pPr>
      <w:r w:rsidRPr="00C524D6">
        <w:rPr>
          <w:i/>
          <w:color w:val="000000" w:themeColor="text1"/>
        </w:rPr>
        <w:t xml:space="preserve">Justification for </w:t>
      </w:r>
      <w:r w:rsidR="00C66926" w:rsidRPr="00C524D6">
        <w:rPr>
          <w:i/>
          <w:color w:val="000000" w:themeColor="text1"/>
        </w:rPr>
        <w:t>the definition of newcomers</w:t>
      </w:r>
      <w:r w:rsidRPr="00C524D6">
        <w:rPr>
          <w:color w:val="000000" w:themeColor="text1"/>
        </w:rPr>
        <w:t xml:space="preserve"> was coded into five categories</w:t>
      </w:r>
      <w:r w:rsidR="00C66926" w:rsidRPr="00C524D6">
        <w:rPr>
          <w:color w:val="000000" w:themeColor="text1"/>
        </w:rPr>
        <w:t xml:space="preserve">: </w:t>
      </w:r>
      <w:r w:rsidR="00C66926" w:rsidRPr="00C524D6">
        <w:rPr>
          <w:i/>
          <w:color w:val="000000" w:themeColor="text1"/>
        </w:rPr>
        <w:t>1)</w:t>
      </w:r>
      <w:r w:rsidRPr="00C524D6">
        <w:rPr>
          <w:color w:val="000000" w:themeColor="text1"/>
        </w:rPr>
        <w:t xml:space="preserve"> </w:t>
      </w:r>
      <w:r w:rsidRPr="00C524D6">
        <w:rPr>
          <w:i/>
          <w:color w:val="000000" w:themeColor="text1"/>
        </w:rPr>
        <w:t xml:space="preserve">none, </w:t>
      </w:r>
      <w:r w:rsidR="00C66926" w:rsidRPr="00C524D6">
        <w:rPr>
          <w:i/>
          <w:color w:val="000000" w:themeColor="text1"/>
        </w:rPr>
        <w:t xml:space="preserve">2) </w:t>
      </w:r>
      <w:r w:rsidRPr="00C524D6">
        <w:rPr>
          <w:i/>
          <w:color w:val="000000" w:themeColor="text1"/>
        </w:rPr>
        <w:t xml:space="preserve">based on prior research, </w:t>
      </w:r>
      <w:r w:rsidR="00C66926" w:rsidRPr="00C524D6">
        <w:rPr>
          <w:i/>
          <w:color w:val="000000" w:themeColor="text1"/>
        </w:rPr>
        <w:t xml:space="preserve">3) </w:t>
      </w:r>
      <w:r w:rsidRPr="00C524D6">
        <w:rPr>
          <w:i/>
          <w:color w:val="000000" w:themeColor="text1"/>
        </w:rPr>
        <w:t xml:space="preserve">linked to onboarding process, </w:t>
      </w:r>
      <w:r w:rsidR="00C66926" w:rsidRPr="00C524D6">
        <w:rPr>
          <w:i/>
          <w:color w:val="000000" w:themeColor="text1"/>
        </w:rPr>
        <w:t xml:space="preserve">4) </w:t>
      </w:r>
      <w:r w:rsidRPr="00C524D6">
        <w:rPr>
          <w:i/>
          <w:color w:val="000000" w:themeColor="text1"/>
        </w:rPr>
        <w:t xml:space="preserve">based on sample-specific information, or </w:t>
      </w:r>
      <w:r w:rsidR="00C66926" w:rsidRPr="00C524D6">
        <w:rPr>
          <w:i/>
          <w:color w:val="000000" w:themeColor="text1"/>
        </w:rPr>
        <w:t xml:space="preserve">5) </w:t>
      </w:r>
      <w:r w:rsidRPr="00C524D6">
        <w:rPr>
          <w:i/>
          <w:color w:val="000000" w:themeColor="text1"/>
        </w:rPr>
        <w:t>multiple justifications</w:t>
      </w:r>
      <w:r w:rsidRPr="00C524D6">
        <w:rPr>
          <w:color w:val="000000" w:themeColor="text1"/>
        </w:rPr>
        <w:t xml:space="preserve">. “None” means that no justification was given in the article as to how a particular cut-off was decided. “Based on prior research” means that the authors cite or mention a prior study or theoretical paper as their justification. “Linked to onboarding process” means the authors describe an organizational onboarding process and when in that process the participants completed a survey. “Based on </w:t>
      </w:r>
      <w:r w:rsidR="00C66926" w:rsidRPr="00C524D6">
        <w:rPr>
          <w:color w:val="000000" w:themeColor="text1"/>
        </w:rPr>
        <w:t xml:space="preserve">sample-specific information” means the authors describe how they learned about the particular sample and how long they are considered newcomers in that context. Finally, “Multiple justifications” means that two or more of the previously described categories were mentioned in the paper. </w:t>
      </w:r>
    </w:p>
    <w:p w14:paraId="148A07E0" w14:textId="0544086A" w:rsidR="00C66926" w:rsidRPr="00C524D6" w:rsidRDefault="00C66926" w:rsidP="00C66926">
      <w:pPr>
        <w:spacing w:line="480" w:lineRule="auto"/>
        <w:ind w:firstLine="720"/>
        <w:rPr>
          <w:color w:val="000000" w:themeColor="text1"/>
        </w:rPr>
      </w:pPr>
      <w:r w:rsidRPr="00C524D6">
        <w:rPr>
          <w:i/>
          <w:color w:val="000000" w:themeColor="text1"/>
        </w:rPr>
        <w:lastRenderedPageBreak/>
        <w:t>Time points when data was collected</w:t>
      </w:r>
      <w:r w:rsidRPr="00C524D6">
        <w:rPr>
          <w:color w:val="000000" w:themeColor="text1"/>
        </w:rPr>
        <w:t xml:space="preserve"> was coded as the days, weeks or months at which data was collected. </w:t>
      </w:r>
      <w:r w:rsidRPr="00C524D6">
        <w:rPr>
          <w:i/>
          <w:color w:val="000000" w:themeColor="text1"/>
        </w:rPr>
        <w:t>Justification for the time points</w:t>
      </w:r>
      <w:r w:rsidRPr="00C524D6">
        <w:rPr>
          <w:color w:val="000000" w:themeColor="text1"/>
        </w:rPr>
        <w:t xml:space="preserve"> was coded into the same five categories as for the justification for definition of newcomers. </w:t>
      </w:r>
      <w:r w:rsidRPr="00C524D6">
        <w:rPr>
          <w:i/>
          <w:color w:val="000000" w:themeColor="text1"/>
        </w:rPr>
        <w:t>Attrition between time points</w:t>
      </w:r>
      <w:r w:rsidRPr="00C524D6">
        <w:rPr>
          <w:color w:val="000000" w:themeColor="text1"/>
        </w:rPr>
        <w:t xml:space="preserve"> was coded as the number of participants that dropped out of the study between Time 1 and subsequent time points. </w:t>
      </w:r>
    </w:p>
    <w:p w14:paraId="435CD7FA" w14:textId="5F2DB5EF" w:rsidR="00D36D3F" w:rsidRPr="00C524D6" w:rsidRDefault="00D36D3F" w:rsidP="003155B2">
      <w:pPr>
        <w:spacing w:line="480" w:lineRule="auto"/>
        <w:rPr>
          <w:color w:val="000000" w:themeColor="text1"/>
        </w:rPr>
      </w:pPr>
      <w:r w:rsidRPr="00C524D6">
        <w:rPr>
          <w:color w:val="000000" w:themeColor="text1"/>
        </w:rPr>
        <w:tab/>
        <w:t>Each study was coded by two graduate students who were trained by the first and second authors on the coding criteria. A subset of the articles w</w:t>
      </w:r>
      <w:r w:rsidR="0022682C">
        <w:rPr>
          <w:color w:val="000000" w:themeColor="text1"/>
        </w:rPr>
        <w:t>as</w:t>
      </w:r>
      <w:r w:rsidRPr="00C524D6">
        <w:rPr>
          <w:color w:val="000000" w:themeColor="text1"/>
        </w:rPr>
        <w:t xml:space="preserve"> coded by the second author </w:t>
      </w:r>
      <w:r w:rsidR="00645914" w:rsidRPr="00C524D6">
        <w:rPr>
          <w:color w:val="000000" w:themeColor="text1"/>
        </w:rPr>
        <w:t xml:space="preserve">to check </w:t>
      </w:r>
      <w:r w:rsidRPr="00C524D6">
        <w:rPr>
          <w:color w:val="000000" w:themeColor="text1"/>
        </w:rPr>
        <w:t xml:space="preserve">for accuracy. Intercoder agreement </w:t>
      </w:r>
      <w:r w:rsidR="00645914" w:rsidRPr="00C524D6">
        <w:rPr>
          <w:color w:val="000000" w:themeColor="text1"/>
        </w:rPr>
        <w:t xml:space="preserve">between the two coders </w:t>
      </w:r>
      <w:r w:rsidRPr="00C524D6">
        <w:rPr>
          <w:color w:val="000000" w:themeColor="text1"/>
        </w:rPr>
        <w:t xml:space="preserve">for the information taken from the studies exceeded 90% for all variables. Any disagreement was resolved by subsequent discussion, and complete agreement was reached in all cases. </w:t>
      </w:r>
      <w:r w:rsidR="00645914" w:rsidRPr="00C524D6">
        <w:rPr>
          <w:color w:val="000000" w:themeColor="text1"/>
        </w:rPr>
        <w:t>Disagreements in some studies was due to misreading of some information</w:t>
      </w:r>
      <w:r w:rsidRPr="00C524D6">
        <w:rPr>
          <w:color w:val="000000" w:themeColor="text1"/>
        </w:rPr>
        <w:t xml:space="preserve"> by one coder</w:t>
      </w:r>
      <w:r w:rsidR="00645914" w:rsidRPr="00C524D6">
        <w:rPr>
          <w:color w:val="000000" w:themeColor="text1"/>
        </w:rPr>
        <w:t>,</w:t>
      </w:r>
      <w:r w:rsidRPr="00C524D6">
        <w:rPr>
          <w:color w:val="000000" w:themeColor="text1"/>
        </w:rPr>
        <w:t xml:space="preserve"> </w:t>
      </w:r>
      <w:r w:rsidR="00645914" w:rsidRPr="00C524D6">
        <w:rPr>
          <w:color w:val="000000" w:themeColor="text1"/>
        </w:rPr>
        <w:t xml:space="preserve">and not </w:t>
      </w:r>
      <w:r w:rsidR="000A786D" w:rsidRPr="00C524D6">
        <w:rPr>
          <w:color w:val="000000" w:themeColor="text1"/>
        </w:rPr>
        <w:t>due</w:t>
      </w:r>
      <w:r w:rsidRPr="00C524D6">
        <w:rPr>
          <w:color w:val="000000" w:themeColor="text1"/>
        </w:rPr>
        <w:t xml:space="preserve"> to two different judgments</w:t>
      </w:r>
      <w:r w:rsidR="00645914" w:rsidRPr="00C524D6">
        <w:rPr>
          <w:color w:val="000000" w:themeColor="text1"/>
        </w:rPr>
        <w:t xml:space="preserve"> regarding the information that was to be coded</w:t>
      </w:r>
      <w:r w:rsidRPr="00C524D6">
        <w:rPr>
          <w:color w:val="000000" w:themeColor="text1"/>
        </w:rPr>
        <w:t xml:space="preserve">. Thus, we believe that the studies were coded accurately. </w:t>
      </w:r>
    </w:p>
    <w:p w14:paraId="334982DE" w14:textId="54602C8C" w:rsidR="003155B2" w:rsidRPr="00C524D6" w:rsidRDefault="00FE6D78" w:rsidP="003155B2">
      <w:pPr>
        <w:spacing w:line="480" w:lineRule="auto"/>
        <w:rPr>
          <w:b/>
          <w:color w:val="000000" w:themeColor="text1"/>
        </w:rPr>
      </w:pPr>
      <w:r w:rsidRPr="00C524D6">
        <w:rPr>
          <w:b/>
          <w:color w:val="000000" w:themeColor="text1"/>
        </w:rPr>
        <w:t>Sample Description</w:t>
      </w:r>
    </w:p>
    <w:p w14:paraId="5C37BBF9" w14:textId="311ED5BD" w:rsidR="002337A4" w:rsidRPr="00C524D6" w:rsidRDefault="000A786D" w:rsidP="004229F5">
      <w:pPr>
        <w:spacing w:line="480" w:lineRule="auto"/>
        <w:rPr>
          <w:color w:val="000000" w:themeColor="text1"/>
        </w:rPr>
      </w:pPr>
      <w:r w:rsidRPr="00C524D6">
        <w:rPr>
          <w:color w:val="000000" w:themeColor="text1"/>
        </w:rPr>
        <w:tab/>
      </w:r>
      <w:r w:rsidR="0022682C">
        <w:rPr>
          <w:color w:val="000000" w:themeColor="text1"/>
        </w:rPr>
        <w:t>O</w:t>
      </w:r>
      <w:r w:rsidR="00D7748E">
        <w:rPr>
          <w:color w:val="000000" w:themeColor="text1"/>
        </w:rPr>
        <w:t xml:space="preserve">ur review is based on 125 </w:t>
      </w:r>
      <w:r w:rsidR="00272BB5" w:rsidRPr="00C524D6">
        <w:rPr>
          <w:color w:val="000000" w:themeColor="text1"/>
        </w:rPr>
        <w:t xml:space="preserve">unique samples </w:t>
      </w:r>
      <w:r w:rsidR="0022682C">
        <w:rPr>
          <w:color w:val="000000" w:themeColor="text1"/>
        </w:rPr>
        <w:t>t</w:t>
      </w:r>
      <w:r w:rsidR="00272BB5" w:rsidRPr="00C524D6">
        <w:rPr>
          <w:color w:val="000000" w:themeColor="text1"/>
        </w:rPr>
        <w:t>hat met our inclusion criteria.</w:t>
      </w:r>
      <w:r w:rsidR="007C6E02" w:rsidRPr="00C524D6">
        <w:rPr>
          <w:color w:val="000000" w:themeColor="text1"/>
        </w:rPr>
        <w:t xml:space="preserve"> </w:t>
      </w:r>
      <w:r w:rsidR="00C81BA3" w:rsidRPr="00C524D6">
        <w:rPr>
          <w:color w:val="000000" w:themeColor="text1"/>
        </w:rPr>
        <w:t>Out</w:t>
      </w:r>
      <w:r w:rsidR="007C6E02" w:rsidRPr="00C524D6">
        <w:rPr>
          <w:color w:val="000000" w:themeColor="text1"/>
        </w:rPr>
        <w:t xml:space="preserve"> of the 125 studies, 6</w:t>
      </w:r>
      <w:r w:rsidR="00DB58F0" w:rsidRPr="00C524D6">
        <w:rPr>
          <w:color w:val="000000" w:themeColor="text1"/>
        </w:rPr>
        <w:t>6</w:t>
      </w:r>
      <w:r w:rsidR="007C6E02" w:rsidRPr="00C524D6">
        <w:rPr>
          <w:color w:val="000000" w:themeColor="text1"/>
        </w:rPr>
        <w:t>.</w:t>
      </w:r>
      <w:r w:rsidR="00DB58F0" w:rsidRPr="00C524D6">
        <w:rPr>
          <w:color w:val="000000" w:themeColor="text1"/>
        </w:rPr>
        <w:t>4</w:t>
      </w:r>
      <w:r w:rsidR="007C6E02" w:rsidRPr="00C524D6">
        <w:rPr>
          <w:color w:val="000000" w:themeColor="text1"/>
        </w:rPr>
        <w:t>0% were longitudinal, 31.20% were cross-sectional, 1.60% used a mix of longitudinal and cross-sectional approach and</w:t>
      </w:r>
      <w:r w:rsidR="00711561" w:rsidRPr="00C524D6">
        <w:rPr>
          <w:color w:val="000000" w:themeColor="text1"/>
        </w:rPr>
        <w:t xml:space="preserve"> .80% were </w:t>
      </w:r>
      <w:r w:rsidR="008E34C4" w:rsidRPr="00C524D6">
        <w:rPr>
          <w:color w:val="000000" w:themeColor="text1"/>
        </w:rPr>
        <w:t xml:space="preserve">review </w:t>
      </w:r>
      <w:r w:rsidR="00711561" w:rsidRPr="00C524D6">
        <w:rPr>
          <w:color w:val="000000" w:themeColor="text1"/>
        </w:rPr>
        <w:t>studies</w:t>
      </w:r>
      <w:r w:rsidR="007C6E02" w:rsidRPr="00C524D6">
        <w:rPr>
          <w:color w:val="000000" w:themeColor="text1"/>
        </w:rPr>
        <w:t>.</w:t>
      </w:r>
      <w:r w:rsidR="004229F5" w:rsidRPr="00C524D6">
        <w:rPr>
          <w:color w:val="000000" w:themeColor="text1"/>
        </w:rPr>
        <w:t xml:space="preserve"> </w:t>
      </w:r>
      <w:r w:rsidR="002E6D68" w:rsidRPr="00C524D6">
        <w:rPr>
          <w:color w:val="000000" w:themeColor="text1"/>
        </w:rPr>
        <w:t>O</w:t>
      </w:r>
      <w:r w:rsidR="004371E1" w:rsidRPr="00C524D6">
        <w:rPr>
          <w:color w:val="000000" w:themeColor="text1"/>
        </w:rPr>
        <w:t xml:space="preserve">f the longitudinal studies, </w:t>
      </w:r>
      <w:r w:rsidR="004229F5" w:rsidRPr="00C524D6">
        <w:rPr>
          <w:color w:val="000000" w:themeColor="text1"/>
        </w:rPr>
        <w:t xml:space="preserve">43.75% collected data from newcomers at two time points, 48.75% collected data at three time points and 7.50% of the studies collected data at four time points. </w:t>
      </w:r>
      <w:r w:rsidR="007C6E02" w:rsidRPr="00C524D6">
        <w:rPr>
          <w:color w:val="000000" w:themeColor="text1"/>
        </w:rPr>
        <w:t>Participants were almost evenly split b</w:t>
      </w:r>
      <w:r w:rsidR="004371E1" w:rsidRPr="00C524D6">
        <w:rPr>
          <w:color w:val="000000" w:themeColor="text1"/>
        </w:rPr>
        <w:t>y</w:t>
      </w:r>
      <w:r w:rsidR="007C6E02" w:rsidRPr="00C524D6">
        <w:rPr>
          <w:color w:val="000000" w:themeColor="text1"/>
        </w:rPr>
        <w:t xml:space="preserve"> gender with 53% males and 47% females. Average age of the participants </w:t>
      </w:r>
      <w:r w:rsidR="004229F5" w:rsidRPr="00C524D6">
        <w:rPr>
          <w:color w:val="000000" w:themeColor="text1"/>
        </w:rPr>
        <w:t xml:space="preserve">across the studies </w:t>
      </w:r>
      <w:r w:rsidR="007C6E02" w:rsidRPr="00C524D6">
        <w:rPr>
          <w:color w:val="000000" w:themeColor="text1"/>
        </w:rPr>
        <w:t>was approximately 28.09 years</w:t>
      </w:r>
      <w:r w:rsidR="004371E1" w:rsidRPr="00C524D6">
        <w:rPr>
          <w:color w:val="000000" w:themeColor="text1"/>
        </w:rPr>
        <w:t xml:space="preserve"> (</w:t>
      </w:r>
      <w:r w:rsidR="004371E1" w:rsidRPr="00C524D6">
        <w:rPr>
          <w:i/>
          <w:color w:val="000000" w:themeColor="text1"/>
        </w:rPr>
        <w:t>SD</w:t>
      </w:r>
      <w:r w:rsidR="004371E1" w:rsidRPr="00C524D6">
        <w:rPr>
          <w:color w:val="000000" w:themeColor="text1"/>
        </w:rPr>
        <w:t>=5.77).</w:t>
      </w:r>
    </w:p>
    <w:p w14:paraId="612343AE" w14:textId="3B202BA9" w:rsidR="00B51788" w:rsidRPr="00C524D6" w:rsidRDefault="00B51788" w:rsidP="00A46B08">
      <w:pPr>
        <w:spacing w:line="480" w:lineRule="auto"/>
        <w:ind w:firstLine="720"/>
        <w:jc w:val="center"/>
        <w:rPr>
          <w:b/>
          <w:color w:val="000000" w:themeColor="text1"/>
        </w:rPr>
      </w:pPr>
      <w:r w:rsidRPr="00C524D6">
        <w:rPr>
          <w:b/>
          <w:color w:val="000000" w:themeColor="text1"/>
        </w:rPr>
        <w:t>Results</w:t>
      </w:r>
    </w:p>
    <w:p w14:paraId="0E09E3C8" w14:textId="258EE6CD" w:rsidR="00B51788" w:rsidRPr="00C524D6" w:rsidRDefault="005A6E48" w:rsidP="00A46B08">
      <w:pPr>
        <w:spacing w:line="480" w:lineRule="auto"/>
        <w:ind w:firstLine="720"/>
        <w:rPr>
          <w:color w:val="000000" w:themeColor="text1"/>
        </w:rPr>
      </w:pPr>
      <w:r w:rsidRPr="00C524D6">
        <w:rPr>
          <w:color w:val="000000" w:themeColor="text1"/>
        </w:rPr>
        <w:t xml:space="preserve">Our </w:t>
      </w:r>
      <w:r w:rsidR="002E6D68" w:rsidRPr="00C524D6">
        <w:rPr>
          <w:color w:val="000000" w:themeColor="text1"/>
        </w:rPr>
        <w:t xml:space="preserve">primary </w:t>
      </w:r>
      <w:r w:rsidRPr="00C524D6">
        <w:rPr>
          <w:color w:val="000000" w:themeColor="text1"/>
        </w:rPr>
        <w:t xml:space="preserve">goal in this empirical literature review was to </w:t>
      </w:r>
      <w:r w:rsidR="00F757F5" w:rsidRPr="00C524D6">
        <w:rPr>
          <w:color w:val="000000" w:themeColor="text1"/>
        </w:rPr>
        <w:t xml:space="preserve">identify the timeline that is considered for an employee to be categorized as a newcomer and to review the justification </w:t>
      </w:r>
      <w:r w:rsidR="00F757F5" w:rsidRPr="00C524D6">
        <w:rPr>
          <w:color w:val="000000" w:themeColor="text1"/>
        </w:rPr>
        <w:lastRenderedPageBreak/>
        <w:t>provided by authors regarding their choice of a specific timeline</w:t>
      </w:r>
      <w:r w:rsidR="00B31D84" w:rsidRPr="00C524D6">
        <w:rPr>
          <w:color w:val="000000" w:themeColor="text1"/>
        </w:rPr>
        <w:t xml:space="preserve"> for data collection</w:t>
      </w:r>
      <w:r w:rsidR="002E6D68" w:rsidRPr="00C524D6">
        <w:rPr>
          <w:color w:val="000000" w:themeColor="text1"/>
        </w:rPr>
        <w:t xml:space="preserve"> from newcomers regarding socialization variables</w:t>
      </w:r>
      <w:r w:rsidR="00F757F5" w:rsidRPr="00C524D6">
        <w:rPr>
          <w:color w:val="000000" w:themeColor="text1"/>
        </w:rPr>
        <w:t xml:space="preserve">. As indicated in Table 1, </w:t>
      </w:r>
      <w:r w:rsidR="004A66F8" w:rsidRPr="00C524D6">
        <w:rPr>
          <w:color w:val="000000" w:themeColor="text1"/>
        </w:rPr>
        <w:t>in the majority of the studies (58.4%) authors did not provide any justification for the definition of newcomer adopted in the study</w:t>
      </w:r>
      <w:r w:rsidR="002B3135" w:rsidRPr="00C524D6">
        <w:rPr>
          <w:color w:val="000000" w:themeColor="text1"/>
        </w:rPr>
        <w:t>,</w:t>
      </w:r>
      <w:r w:rsidR="004371E1" w:rsidRPr="00C524D6">
        <w:rPr>
          <w:color w:val="000000" w:themeColor="text1"/>
        </w:rPr>
        <w:t xml:space="preserve"> whereas</w:t>
      </w:r>
      <w:r w:rsidR="002B3135" w:rsidRPr="00C524D6">
        <w:rPr>
          <w:color w:val="000000" w:themeColor="text1"/>
        </w:rPr>
        <w:t xml:space="preserve"> </w:t>
      </w:r>
      <w:r w:rsidR="004A66F8" w:rsidRPr="00C524D6">
        <w:rPr>
          <w:color w:val="000000" w:themeColor="text1"/>
        </w:rPr>
        <w:t xml:space="preserve">15.43% of the authors defined a newcomer based on prior research. For example, </w:t>
      </w:r>
      <w:r w:rsidR="002B3135" w:rsidRPr="00C524D6">
        <w:rPr>
          <w:color w:val="000000" w:themeColor="text1"/>
        </w:rPr>
        <w:t>m</w:t>
      </w:r>
      <w:r w:rsidR="004A66F8" w:rsidRPr="00C524D6">
        <w:rPr>
          <w:color w:val="000000" w:themeColor="text1"/>
        </w:rPr>
        <w:t xml:space="preserve">any of these studies chose the socialization period to be </w:t>
      </w:r>
      <w:r w:rsidR="00C16D95" w:rsidRPr="00C524D6">
        <w:rPr>
          <w:color w:val="000000" w:themeColor="text1"/>
        </w:rPr>
        <w:t>less than</w:t>
      </w:r>
      <w:r w:rsidR="004A66F8" w:rsidRPr="00C524D6">
        <w:rPr>
          <w:color w:val="000000" w:themeColor="text1"/>
        </w:rPr>
        <w:t xml:space="preserve"> six months</w:t>
      </w:r>
      <w:r w:rsidR="002B3135" w:rsidRPr="00C524D6">
        <w:rPr>
          <w:color w:val="000000" w:themeColor="text1"/>
        </w:rPr>
        <w:t xml:space="preserve"> (</w:t>
      </w:r>
      <w:proofErr w:type="spellStart"/>
      <w:r w:rsidR="002B3135" w:rsidRPr="00C524D6">
        <w:rPr>
          <w:color w:val="000000" w:themeColor="text1"/>
        </w:rPr>
        <w:t>e.g</w:t>
      </w:r>
      <w:proofErr w:type="spellEnd"/>
      <w:r w:rsidR="002B3135" w:rsidRPr="00C524D6">
        <w:rPr>
          <w:color w:val="000000" w:themeColor="text1"/>
        </w:rPr>
        <w:t>, Choi, 2014; Hart &amp; Miller, 2004) based on Brett (1984), who define organizational entry periods to range from one week to six months.</w:t>
      </w:r>
      <w:r w:rsidR="004371E1" w:rsidRPr="00C524D6">
        <w:rPr>
          <w:color w:val="000000" w:themeColor="text1"/>
        </w:rPr>
        <w:t xml:space="preserve"> On the other hand, seven studies defined participants as newcomers based on the onboarding process, which ranged from four weeks to fourteen weeks depending on the type of occupation.</w:t>
      </w:r>
      <w:r w:rsidR="00E8524C" w:rsidRPr="00C524D6">
        <w:rPr>
          <w:color w:val="000000" w:themeColor="text1"/>
        </w:rPr>
        <w:t xml:space="preserve"> For example, for U.S. Army recruits the onboarding process included a 14</w:t>
      </w:r>
      <w:r w:rsidR="00A56E35" w:rsidRPr="00C524D6">
        <w:rPr>
          <w:color w:val="000000" w:themeColor="text1"/>
        </w:rPr>
        <w:t>-</w:t>
      </w:r>
      <w:r w:rsidR="00E8524C" w:rsidRPr="00C524D6">
        <w:rPr>
          <w:color w:val="000000" w:themeColor="text1"/>
        </w:rPr>
        <w:t>week residential training program (</w:t>
      </w:r>
      <w:proofErr w:type="spellStart"/>
      <w:r w:rsidR="00E8524C" w:rsidRPr="00C524D6">
        <w:rPr>
          <w:color w:val="000000" w:themeColor="text1"/>
        </w:rPr>
        <w:t>Schaubroek</w:t>
      </w:r>
      <w:proofErr w:type="spellEnd"/>
      <w:r w:rsidR="00E8524C" w:rsidRPr="00C524D6">
        <w:rPr>
          <w:color w:val="000000" w:themeColor="text1"/>
        </w:rPr>
        <w:t>, Peng &amp; Hannah (2013), whereas for insurance agents, the timeline was a three</w:t>
      </w:r>
      <w:r w:rsidR="00CF0E17" w:rsidRPr="00C524D6">
        <w:rPr>
          <w:color w:val="000000" w:themeColor="text1"/>
        </w:rPr>
        <w:t>-</w:t>
      </w:r>
      <w:r w:rsidR="00E8524C" w:rsidRPr="00C524D6">
        <w:rPr>
          <w:color w:val="000000" w:themeColor="text1"/>
        </w:rPr>
        <w:t xml:space="preserve">month orientation period (Chen &amp; </w:t>
      </w:r>
      <w:proofErr w:type="spellStart"/>
      <w:r w:rsidR="00E8524C" w:rsidRPr="00C524D6">
        <w:rPr>
          <w:color w:val="000000" w:themeColor="text1"/>
        </w:rPr>
        <w:t>Eldrige</w:t>
      </w:r>
      <w:proofErr w:type="spellEnd"/>
      <w:r w:rsidR="00E8524C" w:rsidRPr="00C524D6">
        <w:rPr>
          <w:color w:val="000000" w:themeColor="text1"/>
        </w:rPr>
        <w:t>, 2011).</w:t>
      </w:r>
      <w:r w:rsidR="00A07E53" w:rsidRPr="00C524D6">
        <w:rPr>
          <w:color w:val="000000" w:themeColor="text1"/>
        </w:rPr>
        <w:t xml:space="preserve"> </w:t>
      </w:r>
      <w:r w:rsidR="00A56E35" w:rsidRPr="00C524D6">
        <w:rPr>
          <w:color w:val="000000" w:themeColor="text1"/>
        </w:rPr>
        <w:t>In addition,</w:t>
      </w:r>
      <w:r w:rsidR="00A07E53" w:rsidRPr="00C524D6">
        <w:rPr>
          <w:color w:val="000000" w:themeColor="text1"/>
        </w:rPr>
        <w:t xml:space="preserve"> </w:t>
      </w:r>
      <w:r w:rsidR="00654AB8" w:rsidRPr="00C524D6">
        <w:rPr>
          <w:color w:val="000000" w:themeColor="text1"/>
        </w:rPr>
        <w:t>eleven</w:t>
      </w:r>
      <w:r w:rsidR="00A07E53" w:rsidRPr="00C524D6">
        <w:rPr>
          <w:color w:val="000000" w:themeColor="text1"/>
        </w:rPr>
        <w:t xml:space="preserve"> studies defined newcomers based on the sample specific information i.e.</w:t>
      </w:r>
      <w:r w:rsidR="00CF0E17" w:rsidRPr="00C524D6">
        <w:rPr>
          <w:color w:val="000000" w:themeColor="text1"/>
        </w:rPr>
        <w:t xml:space="preserve"> the justification was based on the type of</w:t>
      </w:r>
      <w:r w:rsidR="00A07E53" w:rsidRPr="00C524D6">
        <w:rPr>
          <w:color w:val="000000" w:themeColor="text1"/>
        </w:rPr>
        <w:t xml:space="preserve"> </w:t>
      </w:r>
      <w:r w:rsidR="00CF0E17" w:rsidRPr="00C524D6">
        <w:rPr>
          <w:color w:val="000000" w:themeColor="text1"/>
        </w:rPr>
        <w:t xml:space="preserve">employees and </w:t>
      </w:r>
      <w:r w:rsidR="00A07E53" w:rsidRPr="00C524D6">
        <w:rPr>
          <w:color w:val="000000" w:themeColor="text1"/>
        </w:rPr>
        <w:t>occupation. For example</w:t>
      </w:r>
      <w:r w:rsidR="00280171" w:rsidRPr="00C524D6">
        <w:rPr>
          <w:color w:val="000000" w:themeColor="text1"/>
        </w:rPr>
        <w:t xml:space="preserve">, </w:t>
      </w:r>
      <w:proofErr w:type="spellStart"/>
      <w:r w:rsidR="00CF0E17" w:rsidRPr="00C524D6">
        <w:rPr>
          <w:color w:val="000000" w:themeColor="text1"/>
        </w:rPr>
        <w:t>Nifadkar</w:t>
      </w:r>
      <w:proofErr w:type="spellEnd"/>
      <w:r w:rsidR="00CF0E17" w:rsidRPr="00C524D6">
        <w:rPr>
          <w:color w:val="000000" w:themeColor="text1"/>
        </w:rPr>
        <w:t xml:space="preserve"> &amp; Bauer (2016), defined</w:t>
      </w:r>
      <w:r w:rsidR="00B31D84" w:rsidRPr="00C524D6">
        <w:rPr>
          <w:color w:val="000000" w:themeColor="text1"/>
        </w:rPr>
        <w:t xml:space="preserve"> the midpoint of the probation period as the timeline for identifying newcomers as appropriate for information technology workers in a technology company. Lastly, there were </w:t>
      </w:r>
      <w:r w:rsidR="002E6D68" w:rsidRPr="00C524D6">
        <w:rPr>
          <w:color w:val="000000" w:themeColor="text1"/>
        </w:rPr>
        <w:t>seven</w:t>
      </w:r>
      <w:r w:rsidR="00B31D84" w:rsidRPr="00C524D6">
        <w:rPr>
          <w:color w:val="000000" w:themeColor="text1"/>
        </w:rPr>
        <w:t xml:space="preserve"> studies that relied on multiple criteria for defining newcomer timeline and used a combination of justifications. For example, Boswell, Shipp, Payne &amp; Culbertson (2009) collected data from newcomers on Day 1, 3 months, 6 months, and 1 year</w:t>
      </w:r>
      <w:r w:rsidR="00F5629D" w:rsidRPr="00C524D6">
        <w:rPr>
          <w:color w:val="000000" w:themeColor="text1"/>
        </w:rPr>
        <w:t xml:space="preserve"> based on prior empirical research (e.g., </w:t>
      </w:r>
      <w:r w:rsidR="00B31D84" w:rsidRPr="00C524D6">
        <w:rPr>
          <w:color w:val="000000" w:themeColor="text1"/>
        </w:rPr>
        <w:t>Bauer et al., 2007)</w:t>
      </w:r>
      <w:r w:rsidR="00F5629D" w:rsidRPr="00C524D6">
        <w:rPr>
          <w:color w:val="000000" w:themeColor="text1"/>
        </w:rPr>
        <w:t xml:space="preserve"> but also suggestions from the organizational members regarding critical time points for data collection.</w:t>
      </w:r>
    </w:p>
    <w:p w14:paraId="55E2A8B3" w14:textId="77A97A59" w:rsidR="00D0503E" w:rsidRDefault="00654AB8" w:rsidP="00A724ED">
      <w:pPr>
        <w:spacing w:line="480" w:lineRule="auto"/>
        <w:ind w:firstLine="720"/>
        <w:rPr>
          <w:color w:val="000000" w:themeColor="text1"/>
        </w:rPr>
      </w:pPr>
      <w:r w:rsidRPr="00C524D6">
        <w:rPr>
          <w:color w:val="000000" w:themeColor="text1"/>
        </w:rPr>
        <w:t>I</w:t>
      </w:r>
      <w:r w:rsidR="002B54B7" w:rsidRPr="00C524D6">
        <w:rPr>
          <w:color w:val="000000" w:themeColor="text1"/>
        </w:rPr>
        <w:t xml:space="preserve">n </w:t>
      </w:r>
      <w:r w:rsidRPr="00C524D6">
        <w:rPr>
          <w:color w:val="000000" w:themeColor="text1"/>
        </w:rPr>
        <w:t xml:space="preserve">examining the subset of studies that used a </w:t>
      </w:r>
      <w:r w:rsidR="002B54B7" w:rsidRPr="00C524D6">
        <w:rPr>
          <w:color w:val="000000" w:themeColor="text1"/>
        </w:rPr>
        <w:t xml:space="preserve">longitudinal </w:t>
      </w:r>
      <w:r w:rsidRPr="00C524D6">
        <w:rPr>
          <w:color w:val="000000" w:themeColor="text1"/>
        </w:rPr>
        <w:t>design</w:t>
      </w:r>
      <w:r w:rsidR="002B54B7" w:rsidRPr="00C524D6">
        <w:rPr>
          <w:color w:val="000000" w:themeColor="text1"/>
        </w:rPr>
        <w:t xml:space="preserve">, </w:t>
      </w:r>
      <w:r w:rsidR="00006707" w:rsidRPr="00C524D6">
        <w:rPr>
          <w:color w:val="000000" w:themeColor="text1"/>
        </w:rPr>
        <w:t xml:space="preserve">35 studies </w:t>
      </w:r>
      <w:r w:rsidRPr="00C524D6">
        <w:rPr>
          <w:color w:val="000000" w:themeColor="text1"/>
        </w:rPr>
        <w:t>collected</w:t>
      </w:r>
      <w:r w:rsidR="00006707" w:rsidRPr="00C524D6">
        <w:rPr>
          <w:color w:val="000000" w:themeColor="text1"/>
        </w:rPr>
        <w:t xml:space="preserve"> data at two time point</w:t>
      </w:r>
      <w:r w:rsidR="008A2E77" w:rsidRPr="00C524D6">
        <w:rPr>
          <w:color w:val="000000" w:themeColor="text1"/>
        </w:rPr>
        <w:t xml:space="preserve">s, 29 studies </w:t>
      </w:r>
      <w:r w:rsidRPr="00C524D6">
        <w:rPr>
          <w:color w:val="000000" w:themeColor="text1"/>
        </w:rPr>
        <w:t xml:space="preserve">collected </w:t>
      </w:r>
      <w:r w:rsidR="008A2E77" w:rsidRPr="00C524D6">
        <w:rPr>
          <w:color w:val="000000" w:themeColor="text1"/>
        </w:rPr>
        <w:t xml:space="preserve">data at three time points and five studies collected </w:t>
      </w:r>
      <w:r w:rsidR="008A2E77" w:rsidRPr="00C524D6">
        <w:rPr>
          <w:color w:val="000000" w:themeColor="text1"/>
        </w:rPr>
        <w:lastRenderedPageBreak/>
        <w:t xml:space="preserve">data at </w:t>
      </w:r>
      <w:r w:rsidRPr="00C524D6">
        <w:rPr>
          <w:color w:val="000000" w:themeColor="text1"/>
        </w:rPr>
        <w:t>four or more</w:t>
      </w:r>
      <w:r w:rsidR="008A2E77" w:rsidRPr="00C524D6">
        <w:rPr>
          <w:color w:val="000000" w:themeColor="text1"/>
        </w:rPr>
        <w:t xml:space="preserve"> time points.</w:t>
      </w:r>
      <w:r w:rsidR="002A2660">
        <w:rPr>
          <w:color w:val="000000" w:themeColor="text1"/>
        </w:rPr>
        <w:t xml:space="preserve"> </w:t>
      </w:r>
      <w:r w:rsidR="00D0503E">
        <w:rPr>
          <w:color w:val="000000" w:themeColor="text1"/>
        </w:rPr>
        <w:t>In the following sections we discuss each of these subset</w:t>
      </w:r>
      <w:r w:rsidR="0022682C">
        <w:rPr>
          <w:color w:val="000000" w:themeColor="text1"/>
        </w:rPr>
        <w:t>s</w:t>
      </w:r>
      <w:r w:rsidR="00D0503E">
        <w:rPr>
          <w:color w:val="000000" w:themeColor="text1"/>
        </w:rPr>
        <w:t xml:space="preserve"> of studies with respect to the justification criteria provided for data collection.</w:t>
      </w:r>
    </w:p>
    <w:p w14:paraId="3245AA22" w14:textId="2E59A9D3" w:rsidR="00A724ED" w:rsidRDefault="002A2660" w:rsidP="00A724ED">
      <w:pPr>
        <w:spacing w:line="480" w:lineRule="auto"/>
        <w:ind w:firstLine="720"/>
        <w:rPr>
          <w:color w:val="000000" w:themeColor="text1"/>
        </w:rPr>
      </w:pPr>
      <w:r>
        <w:rPr>
          <w:color w:val="000000" w:themeColor="text1"/>
        </w:rPr>
        <w:t>For the 35 studies that collected data at only two time points,</w:t>
      </w:r>
      <w:r w:rsidR="00A724ED">
        <w:rPr>
          <w:color w:val="000000" w:themeColor="text1"/>
        </w:rPr>
        <w:t xml:space="preserve"> 19 studies provided no justification for the definition of a newcomer, 8 studies defined a newcomer based on prior research. For example, </w:t>
      </w:r>
      <w:r w:rsidR="00A724ED" w:rsidRPr="00A724ED">
        <w:rPr>
          <w:color w:val="000000" w:themeColor="text1"/>
        </w:rPr>
        <w:t xml:space="preserve">Cooper, </w:t>
      </w:r>
      <w:proofErr w:type="spellStart"/>
      <w:r w:rsidR="00A724ED" w:rsidRPr="00A724ED">
        <w:rPr>
          <w:color w:val="000000" w:themeColor="text1"/>
        </w:rPr>
        <w:t>VanVianen</w:t>
      </w:r>
      <w:proofErr w:type="spellEnd"/>
      <w:r w:rsidR="00A724ED">
        <w:rPr>
          <w:color w:val="000000" w:themeColor="text1"/>
        </w:rPr>
        <w:t xml:space="preserve"> and </w:t>
      </w:r>
      <w:r w:rsidR="00A724ED" w:rsidRPr="00A724ED">
        <w:rPr>
          <w:color w:val="000000" w:themeColor="text1"/>
        </w:rPr>
        <w:t>Anderson</w:t>
      </w:r>
      <w:r w:rsidR="00A724ED">
        <w:rPr>
          <w:color w:val="000000" w:themeColor="text1"/>
        </w:rPr>
        <w:t xml:space="preserve"> (</w:t>
      </w:r>
      <w:r w:rsidR="00A724ED" w:rsidRPr="00A724ED">
        <w:rPr>
          <w:color w:val="000000" w:themeColor="text1"/>
        </w:rPr>
        <w:t>2004</w:t>
      </w:r>
      <w:r w:rsidR="00A724ED">
        <w:rPr>
          <w:color w:val="000000" w:themeColor="text1"/>
        </w:rPr>
        <w:t>) chose to collect data from newcomers at a</w:t>
      </w:r>
      <w:r w:rsidR="00A724ED" w:rsidRPr="00A724ED">
        <w:rPr>
          <w:color w:val="000000" w:themeColor="text1"/>
        </w:rPr>
        <w:t xml:space="preserve"> gap of only four months</w:t>
      </w:r>
      <w:r w:rsidR="00A724ED">
        <w:rPr>
          <w:color w:val="000000" w:themeColor="text1"/>
        </w:rPr>
        <w:t xml:space="preserve"> citing prior socialization research by </w:t>
      </w:r>
      <w:r w:rsidR="00A724ED" w:rsidRPr="00A724ED">
        <w:rPr>
          <w:color w:val="000000" w:themeColor="text1"/>
        </w:rPr>
        <w:t>Bauer, Morrison and Callister (1998)</w:t>
      </w:r>
      <w:r w:rsidR="00A724ED">
        <w:rPr>
          <w:color w:val="000000" w:themeColor="text1"/>
        </w:rPr>
        <w:t xml:space="preserve">, which suggests that three to four months is the ideal timeline for collecting data from newcomers. Further, only 2 studies defined newcomers based on onboarding processes. For example, Lee (2011) and </w:t>
      </w:r>
      <w:proofErr w:type="spellStart"/>
      <w:r w:rsidR="00A724ED">
        <w:rPr>
          <w:color w:val="000000" w:themeColor="text1"/>
        </w:rPr>
        <w:t>Sluss</w:t>
      </w:r>
      <w:proofErr w:type="spellEnd"/>
      <w:r w:rsidR="00A724ED">
        <w:rPr>
          <w:color w:val="000000" w:themeColor="text1"/>
        </w:rPr>
        <w:t xml:space="preserve"> and Thomson (2012) collected</w:t>
      </w:r>
      <w:r w:rsidR="00A724ED" w:rsidRPr="00A724ED">
        <w:rPr>
          <w:color w:val="000000" w:themeColor="text1"/>
        </w:rPr>
        <w:t xml:space="preserve"> time 1 data </w:t>
      </w:r>
      <w:r w:rsidR="005F6427">
        <w:rPr>
          <w:color w:val="000000" w:themeColor="text1"/>
        </w:rPr>
        <w:t xml:space="preserve">from newcomers </w:t>
      </w:r>
      <w:r w:rsidR="00A724ED" w:rsidRPr="00A724ED">
        <w:rPr>
          <w:color w:val="000000" w:themeColor="text1"/>
        </w:rPr>
        <w:t>at the beginning of the</w:t>
      </w:r>
      <w:r w:rsidR="005F6427">
        <w:rPr>
          <w:color w:val="000000" w:themeColor="text1"/>
        </w:rPr>
        <w:t xml:space="preserve"> organizational</w:t>
      </w:r>
      <w:r w:rsidR="00A724ED" w:rsidRPr="00A724ED">
        <w:rPr>
          <w:color w:val="000000" w:themeColor="text1"/>
        </w:rPr>
        <w:t xml:space="preserve"> training program</w:t>
      </w:r>
      <w:r w:rsidR="00E8510C">
        <w:rPr>
          <w:color w:val="000000" w:themeColor="text1"/>
        </w:rPr>
        <w:t>.</w:t>
      </w:r>
      <w:r w:rsidR="005F6427">
        <w:rPr>
          <w:color w:val="000000" w:themeColor="text1"/>
        </w:rPr>
        <w:t xml:space="preserve"> Additionally, four studies defined newcomers based on sample specific information, such as </w:t>
      </w:r>
      <w:r w:rsidR="005F6427" w:rsidRPr="005F6427">
        <w:rPr>
          <w:color w:val="000000" w:themeColor="text1"/>
        </w:rPr>
        <w:t xml:space="preserve">Wang, Zhan, </w:t>
      </w:r>
      <w:proofErr w:type="spellStart"/>
      <w:r w:rsidR="005F6427" w:rsidRPr="005F6427">
        <w:rPr>
          <w:color w:val="000000" w:themeColor="text1"/>
        </w:rPr>
        <w:t>Mccune</w:t>
      </w:r>
      <w:proofErr w:type="spellEnd"/>
      <w:r w:rsidR="005F6427" w:rsidRPr="005F6427">
        <w:rPr>
          <w:color w:val="000000" w:themeColor="text1"/>
        </w:rPr>
        <w:t>, and Truxillo</w:t>
      </w:r>
      <w:r w:rsidR="005F6427">
        <w:rPr>
          <w:color w:val="000000" w:themeColor="text1"/>
        </w:rPr>
        <w:t xml:space="preserve"> (</w:t>
      </w:r>
      <w:r w:rsidR="005F6427" w:rsidRPr="005F6427">
        <w:rPr>
          <w:color w:val="000000" w:themeColor="text1"/>
        </w:rPr>
        <w:t>2011</w:t>
      </w:r>
      <w:r w:rsidR="005F6427">
        <w:rPr>
          <w:color w:val="000000" w:themeColor="text1"/>
        </w:rPr>
        <w:t xml:space="preserve">), who collected Time 2 data at the time of organizational performance review to easily collect newcomer information. Lastly, two studies provided multiple justifications for newcomer timeline. For example, </w:t>
      </w:r>
      <w:proofErr w:type="spellStart"/>
      <w:r w:rsidR="005F6427" w:rsidRPr="005F6427">
        <w:rPr>
          <w:color w:val="000000" w:themeColor="text1"/>
        </w:rPr>
        <w:t>Delobbe</w:t>
      </w:r>
      <w:proofErr w:type="spellEnd"/>
      <w:r w:rsidR="005F6427" w:rsidRPr="005F6427">
        <w:rPr>
          <w:color w:val="000000" w:themeColor="text1"/>
        </w:rPr>
        <w:t>, Cooper-Thomas &amp; De Hoe</w:t>
      </w:r>
      <w:r w:rsidR="005F6427">
        <w:rPr>
          <w:color w:val="000000" w:themeColor="text1"/>
        </w:rPr>
        <w:t xml:space="preserve"> (</w:t>
      </w:r>
      <w:r w:rsidR="005F6427" w:rsidRPr="005F6427">
        <w:rPr>
          <w:color w:val="000000" w:themeColor="text1"/>
        </w:rPr>
        <w:t>2015</w:t>
      </w:r>
      <w:r w:rsidR="005F6427">
        <w:rPr>
          <w:color w:val="000000" w:themeColor="text1"/>
        </w:rPr>
        <w:t xml:space="preserve">) based on the onboarding process </w:t>
      </w:r>
      <w:r w:rsidR="00D0503E">
        <w:rPr>
          <w:color w:val="000000" w:themeColor="text1"/>
        </w:rPr>
        <w:t xml:space="preserve">for military personnel; </w:t>
      </w:r>
      <w:r w:rsidR="005F6427">
        <w:rPr>
          <w:color w:val="000000" w:themeColor="text1"/>
        </w:rPr>
        <w:t>collected data</w:t>
      </w:r>
      <w:r w:rsidR="005F6427" w:rsidRPr="005F6427">
        <w:rPr>
          <w:color w:val="000000" w:themeColor="text1"/>
        </w:rPr>
        <w:t xml:space="preserve"> </w:t>
      </w:r>
      <w:r w:rsidR="005F6427">
        <w:rPr>
          <w:color w:val="000000" w:themeColor="text1"/>
        </w:rPr>
        <w:t xml:space="preserve">from newcomers </w:t>
      </w:r>
      <w:r w:rsidR="005F6427" w:rsidRPr="005F6427">
        <w:rPr>
          <w:color w:val="000000" w:themeColor="text1"/>
        </w:rPr>
        <w:t>at two times, on the first day of enrol</w:t>
      </w:r>
      <w:r w:rsidR="005F6427">
        <w:rPr>
          <w:color w:val="000000" w:themeColor="text1"/>
        </w:rPr>
        <w:t>l</w:t>
      </w:r>
      <w:r w:rsidR="005F6427" w:rsidRPr="005F6427">
        <w:rPr>
          <w:color w:val="000000" w:themeColor="text1"/>
        </w:rPr>
        <w:t xml:space="preserve">ment in training and 8 weeks later, on the last day of the military instruction period. </w:t>
      </w:r>
      <w:r w:rsidR="005F6427">
        <w:rPr>
          <w:color w:val="000000" w:themeColor="text1"/>
        </w:rPr>
        <w:t>But also provide justification that t</w:t>
      </w:r>
      <w:r w:rsidR="005F6427" w:rsidRPr="005F6427">
        <w:rPr>
          <w:color w:val="000000" w:themeColor="text1"/>
        </w:rPr>
        <w:t xml:space="preserve">his time interval </w:t>
      </w:r>
      <w:r w:rsidR="005F6427">
        <w:rPr>
          <w:color w:val="000000" w:themeColor="text1"/>
        </w:rPr>
        <w:t>was chosen because it was in</w:t>
      </w:r>
      <w:r w:rsidR="005F6427" w:rsidRPr="005F6427">
        <w:rPr>
          <w:color w:val="000000" w:themeColor="text1"/>
        </w:rPr>
        <w:t xml:space="preserve"> accordance with socialization literature, which suggests that changes in the psychological contract occur rapidly, during the first few months of employment (De Vos &amp; Freese, 2011, Thomas &amp; Anderson, 1998).</w:t>
      </w:r>
    </w:p>
    <w:p w14:paraId="26849998" w14:textId="4FE595A6" w:rsidR="00290BD8" w:rsidRDefault="006F6AED" w:rsidP="00290BD8">
      <w:pPr>
        <w:spacing w:line="480" w:lineRule="auto"/>
        <w:ind w:firstLine="720"/>
        <w:rPr>
          <w:color w:val="000000" w:themeColor="text1"/>
        </w:rPr>
      </w:pPr>
      <w:r>
        <w:rPr>
          <w:color w:val="000000" w:themeColor="text1"/>
        </w:rPr>
        <w:t>Longitudinal studies that collected data from newcomers from three points in time showed similar pattern</w:t>
      </w:r>
      <w:r w:rsidR="00290BD8">
        <w:rPr>
          <w:color w:val="000000" w:themeColor="text1"/>
        </w:rPr>
        <w:t>:</w:t>
      </w:r>
      <w:r>
        <w:rPr>
          <w:color w:val="000000" w:themeColor="text1"/>
        </w:rPr>
        <w:t xml:space="preserve"> 22 studies did not provide any justification for defining a newcomer</w:t>
      </w:r>
      <w:r w:rsidR="00290BD8">
        <w:rPr>
          <w:color w:val="000000" w:themeColor="text1"/>
        </w:rPr>
        <w:t>, 8</w:t>
      </w:r>
      <w:r>
        <w:rPr>
          <w:color w:val="000000" w:themeColor="text1"/>
        </w:rPr>
        <w:t xml:space="preserve"> studies provided justification based on prior research. For example, </w:t>
      </w:r>
      <w:r w:rsidRPr="006F6AED">
        <w:rPr>
          <w:color w:val="000000" w:themeColor="text1"/>
        </w:rPr>
        <w:t xml:space="preserve">Nelson, Quick, </w:t>
      </w:r>
      <w:r>
        <w:rPr>
          <w:color w:val="000000" w:themeColor="text1"/>
        </w:rPr>
        <w:t>and</w:t>
      </w:r>
      <w:r w:rsidRPr="006F6AED">
        <w:rPr>
          <w:color w:val="000000" w:themeColor="text1"/>
        </w:rPr>
        <w:t xml:space="preserve"> Eakin</w:t>
      </w:r>
      <w:r>
        <w:rPr>
          <w:color w:val="000000" w:themeColor="text1"/>
        </w:rPr>
        <w:t xml:space="preserve"> </w:t>
      </w:r>
      <w:r>
        <w:rPr>
          <w:color w:val="000000" w:themeColor="text1"/>
        </w:rPr>
        <w:lastRenderedPageBreak/>
        <w:t>(</w:t>
      </w:r>
      <w:r w:rsidRPr="006F6AED">
        <w:rPr>
          <w:color w:val="000000" w:themeColor="text1"/>
        </w:rPr>
        <w:t xml:space="preserve">1988) </w:t>
      </w:r>
      <w:r>
        <w:rPr>
          <w:color w:val="000000" w:themeColor="text1"/>
        </w:rPr>
        <w:t>state that “t</w:t>
      </w:r>
      <w:r w:rsidRPr="006F6AED">
        <w:rPr>
          <w:color w:val="000000" w:themeColor="text1"/>
        </w:rPr>
        <w:t>hese measurement points reflect the approximate duration such stage as described in previous literature although there is not complete agreement among researchers on the duration of each stage</w:t>
      </w:r>
      <w:r>
        <w:rPr>
          <w:color w:val="000000" w:themeColor="text1"/>
        </w:rPr>
        <w:t>”</w:t>
      </w:r>
      <w:r w:rsidRPr="006F6AED">
        <w:rPr>
          <w:color w:val="000000" w:themeColor="text1"/>
        </w:rPr>
        <w:t>.</w:t>
      </w:r>
      <w:r>
        <w:rPr>
          <w:color w:val="000000" w:themeColor="text1"/>
        </w:rPr>
        <w:t xml:space="preserve"> One study by </w:t>
      </w:r>
      <w:proofErr w:type="spellStart"/>
      <w:r w:rsidRPr="006F6AED">
        <w:rPr>
          <w:color w:val="000000" w:themeColor="text1"/>
        </w:rPr>
        <w:t>Schaubroek</w:t>
      </w:r>
      <w:proofErr w:type="spellEnd"/>
      <w:r w:rsidRPr="006F6AED">
        <w:rPr>
          <w:color w:val="000000" w:themeColor="text1"/>
        </w:rPr>
        <w:t>, Peng</w:t>
      </w:r>
      <w:r>
        <w:rPr>
          <w:color w:val="000000" w:themeColor="text1"/>
        </w:rPr>
        <w:t xml:space="preserve"> &amp;</w:t>
      </w:r>
      <w:r w:rsidRPr="006F6AED">
        <w:rPr>
          <w:color w:val="000000" w:themeColor="text1"/>
        </w:rPr>
        <w:t xml:space="preserve"> Hannah</w:t>
      </w:r>
      <w:r>
        <w:rPr>
          <w:color w:val="000000" w:themeColor="text1"/>
        </w:rPr>
        <w:t xml:space="preserve"> (</w:t>
      </w:r>
      <w:r w:rsidRPr="006F6AED">
        <w:rPr>
          <w:color w:val="000000" w:themeColor="text1"/>
        </w:rPr>
        <w:t>2013</w:t>
      </w:r>
      <w:r>
        <w:rPr>
          <w:color w:val="000000" w:themeColor="text1"/>
        </w:rPr>
        <w:t xml:space="preserve">) provided justification based on the organizational on boarding process describing that they </w:t>
      </w:r>
      <w:r w:rsidRPr="006F6AED">
        <w:rPr>
          <w:color w:val="000000" w:themeColor="text1"/>
        </w:rPr>
        <w:t>separated the measurement of the variables by periods of either six or seven weeks</w:t>
      </w:r>
      <w:r>
        <w:rPr>
          <w:color w:val="000000" w:themeColor="text1"/>
        </w:rPr>
        <w:t xml:space="preserve"> as these intervals were associated with </w:t>
      </w:r>
      <w:r w:rsidRPr="006F6AED">
        <w:rPr>
          <w:color w:val="000000" w:themeColor="text1"/>
        </w:rPr>
        <w:t xml:space="preserve">meaningful junctures in the </w:t>
      </w:r>
      <w:r>
        <w:rPr>
          <w:color w:val="000000" w:themeColor="text1"/>
        </w:rPr>
        <w:t xml:space="preserve">organizational </w:t>
      </w:r>
      <w:r w:rsidRPr="006F6AED">
        <w:rPr>
          <w:color w:val="000000" w:themeColor="text1"/>
        </w:rPr>
        <w:t>training and allow</w:t>
      </w:r>
      <w:r>
        <w:rPr>
          <w:color w:val="000000" w:themeColor="text1"/>
        </w:rPr>
        <w:t>ed</w:t>
      </w:r>
      <w:r w:rsidRPr="006F6AED">
        <w:rPr>
          <w:color w:val="000000" w:themeColor="text1"/>
        </w:rPr>
        <w:t xml:space="preserve"> sufficient time for functional relationships to evolve</w:t>
      </w:r>
      <w:r>
        <w:rPr>
          <w:color w:val="000000" w:themeColor="text1"/>
        </w:rPr>
        <w:t>. Further, three studies</w:t>
      </w:r>
      <w:r w:rsidR="00290BD8">
        <w:rPr>
          <w:color w:val="000000" w:themeColor="text1"/>
        </w:rPr>
        <w:t xml:space="preserve"> used sample specific information to justify their timeline for data collection. For example, Chen and </w:t>
      </w:r>
      <w:proofErr w:type="spellStart"/>
      <w:r w:rsidR="00290BD8">
        <w:rPr>
          <w:color w:val="000000" w:themeColor="text1"/>
        </w:rPr>
        <w:t>Klimoski</w:t>
      </w:r>
      <w:proofErr w:type="spellEnd"/>
      <w:r w:rsidR="00290BD8">
        <w:rPr>
          <w:color w:val="000000" w:themeColor="text1"/>
        </w:rPr>
        <w:t xml:space="preserve"> (2003) indicated that</w:t>
      </w:r>
      <w:r w:rsidR="00290BD8" w:rsidRPr="00290BD8">
        <w:rPr>
          <w:color w:val="000000" w:themeColor="text1"/>
        </w:rPr>
        <w:t xml:space="preserve"> socialization period of newcomers in IT project teams normally last</w:t>
      </w:r>
      <w:r w:rsidR="00290BD8">
        <w:rPr>
          <w:color w:val="000000" w:themeColor="text1"/>
        </w:rPr>
        <w:t>ed</w:t>
      </w:r>
      <w:r w:rsidR="00290BD8" w:rsidRPr="00290BD8">
        <w:rPr>
          <w:color w:val="000000" w:themeColor="text1"/>
        </w:rPr>
        <w:t xml:space="preserve"> about two to three months</w:t>
      </w:r>
      <w:r w:rsidR="00290BD8">
        <w:rPr>
          <w:color w:val="000000" w:themeColor="text1"/>
        </w:rPr>
        <w:t xml:space="preserve"> and therefore they collected data within the first 2-3 months </w:t>
      </w:r>
      <w:r w:rsidR="00290BD8" w:rsidRPr="00290BD8">
        <w:rPr>
          <w:color w:val="000000" w:themeColor="text1"/>
        </w:rPr>
        <w:t>to capture the three phases of newcomer integration (anticipation,</w:t>
      </w:r>
      <w:r w:rsidR="00290BD8">
        <w:rPr>
          <w:color w:val="000000" w:themeColor="text1"/>
        </w:rPr>
        <w:t xml:space="preserve"> </w:t>
      </w:r>
      <w:r w:rsidR="00290BD8" w:rsidRPr="00290BD8">
        <w:rPr>
          <w:color w:val="000000" w:themeColor="text1"/>
        </w:rPr>
        <w:t>encounter, and adjustment)</w:t>
      </w:r>
      <w:r w:rsidR="00290BD8">
        <w:rPr>
          <w:color w:val="000000" w:themeColor="text1"/>
        </w:rPr>
        <w:t xml:space="preserve">. Lastly, five studies provided multiple justifications for defining newcomers. For example, </w:t>
      </w:r>
      <w:r w:rsidR="00290BD8" w:rsidRPr="00290BD8">
        <w:rPr>
          <w:color w:val="000000" w:themeColor="text1"/>
        </w:rPr>
        <w:t xml:space="preserve">Harrison, </w:t>
      </w:r>
      <w:proofErr w:type="spellStart"/>
      <w:r w:rsidR="00290BD8" w:rsidRPr="00290BD8">
        <w:rPr>
          <w:color w:val="000000" w:themeColor="text1"/>
        </w:rPr>
        <w:t>Sluss</w:t>
      </w:r>
      <w:proofErr w:type="spellEnd"/>
      <w:r w:rsidR="00290BD8" w:rsidRPr="00290BD8">
        <w:rPr>
          <w:color w:val="000000" w:themeColor="text1"/>
        </w:rPr>
        <w:t xml:space="preserve">, &amp; </w:t>
      </w:r>
      <w:proofErr w:type="spellStart"/>
      <w:r w:rsidR="00290BD8" w:rsidRPr="00290BD8">
        <w:rPr>
          <w:color w:val="000000" w:themeColor="text1"/>
        </w:rPr>
        <w:t>Ashforth</w:t>
      </w:r>
      <w:proofErr w:type="spellEnd"/>
      <w:r w:rsidR="00290BD8" w:rsidRPr="00290BD8">
        <w:rPr>
          <w:color w:val="000000" w:themeColor="text1"/>
        </w:rPr>
        <w:t xml:space="preserve">, </w:t>
      </w:r>
      <w:r w:rsidR="00290BD8">
        <w:rPr>
          <w:color w:val="000000" w:themeColor="text1"/>
        </w:rPr>
        <w:t>(</w:t>
      </w:r>
      <w:r w:rsidR="00290BD8" w:rsidRPr="00290BD8">
        <w:rPr>
          <w:color w:val="000000" w:themeColor="text1"/>
        </w:rPr>
        <w:t>2011</w:t>
      </w:r>
      <w:r w:rsidR="00290BD8">
        <w:rPr>
          <w:color w:val="000000" w:themeColor="text1"/>
        </w:rPr>
        <w:t>) described that the timing</w:t>
      </w:r>
      <w:r w:rsidR="00290BD8" w:rsidRPr="00290BD8">
        <w:rPr>
          <w:color w:val="000000" w:themeColor="text1"/>
        </w:rPr>
        <w:t xml:space="preserve"> of the</w:t>
      </w:r>
      <w:r w:rsidR="00290BD8">
        <w:rPr>
          <w:color w:val="000000" w:themeColor="text1"/>
        </w:rPr>
        <w:t>ir</w:t>
      </w:r>
      <w:r w:rsidR="00290BD8" w:rsidRPr="00290BD8">
        <w:rPr>
          <w:color w:val="000000" w:themeColor="text1"/>
        </w:rPr>
        <w:t xml:space="preserve"> surveys was based upon theory regarding newcomer adaptation </w:t>
      </w:r>
      <w:r w:rsidR="00290BD8">
        <w:rPr>
          <w:color w:val="000000" w:themeColor="text1"/>
        </w:rPr>
        <w:t>but also state that in</w:t>
      </w:r>
      <w:r w:rsidR="00290BD8" w:rsidRPr="00290BD8">
        <w:rPr>
          <w:color w:val="000000" w:themeColor="text1"/>
        </w:rPr>
        <w:t xml:space="preserve"> the telemarketing industry, monitoring and feedback are cycled on a weekly basis</w:t>
      </w:r>
      <w:r w:rsidR="00D0503E">
        <w:rPr>
          <w:color w:val="000000" w:themeColor="text1"/>
        </w:rPr>
        <w:t xml:space="preserve"> and therefore </w:t>
      </w:r>
      <w:r w:rsidR="00290BD8">
        <w:rPr>
          <w:color w:val="000000" w:themeColor="text1"/>
        </w:rPr>
        <w:t xml:space="preserve">the timing of their surveys would allow </w:t>
      </w:r>
      <w:r w:rsidR="00290BD8" w:rsidRPr="00290BD8">
        <w:rPr>
          <w:color w:val="000000" w:themeColor="text1"/>
        </w:rPr>
        <w:t xml:space="preserve">participants </w:t>
      </w:r>
      <w:r w:rsidR="00290BD8">
        <w:rPr>
          <w:color w:val="000000" w:themeColor="text1"/>
        </w:rPr>
        <w:t>to have</w:t>
      </w:r>
      <w:r w:rsidR="00290BD8" w:rsidRPr="00290BD8">
        <w:rPr>
          <w:color w:val="000000" w:themeColor="text1"/>
        </w:rPr>
        <w:t xml:space="preserve"> sufficient time to adapt and receive multiple cycles of performance feedback.</w:t>
      </w:r>
    </w:p>
    <w:p w14:paraId="0CFA0FD8" w14:textId="795534C7" w:rsidR="006F6AED" w:rsidRPr="00A724ED" w:rsidRDefault="00290BD8" w:rsidP="00A724ED">
      <w:pPr>
        <w:spacing w:line="480" w:lineRule="auto"/>
        <w:ind w:firstLine="720"/>
        <w:rPr>
          <w:color w:val="000000" w:themeColor="text1"/>
        </w:rPr>
      </w:pPr>
      <w:r>
        <w:rPr>
          <w:color w:val="000000" w:themeColor="text1"/>
        </w:rPr>
        <w:t xml:space="preserve">There were only five studies which collected data from newcomers at five points in time. Four of these studies did not provide any justification for the definition of a newcomer or explanation for their data collection timeline. One study by </w:t>
      </w:r>
      <w:r w:rsidRPr="00290BD8">
        <w:rPr>
          <w:color w:val="000000" w:themeColor="text1"/>
        </w:rPr>
        <w:t xml:space="preserve">Zhu, </w:t>
      </w:r>
      <w:proofErr w:type="spellStart"/>
      <w:r w:rsidRPr="00290BD8">
        <w:rPr>
          <w:color w:val="000000" w:themeColor="text1"/>
        </w:rPr>
        <w:t>Tatachari</w:t>
      </w:r>
      <w:proofErr w:type="spellEnd"/>
      <w:r>
        <w:rPr>
          <w:color w:val="000000" w:themeColor="text1"/>
        </w:rPr>
        <w:t xml:space="preserve"> </w:t>
      </w:r>
      <w:r w:rsidR="00603375">
        <w:rPr>
          <w:color w:val="000000" w:themeColor="text1"/>
        </w:rPr>
        <w:t xml:space="preserve">&amp; </w:t>
      </w:r>
      <w:r w:rsidRPr="00290BD8">
        <w:rPr>
          <w:color w:val="000000" w:themeColor="text1"/>
        </w:rPr>
        <w:t xml:space="preserve">Chattopadhyay </w:t>
      </w:r>
      <w:r w:rsidR="00603375">
        <w:rPr>
          <w:color w:val="000000" w:themeColor="text1"/>
        </w:rPr>
        <w:t>(</w:t>
      </w:r>
      <w:r w:rsidRPr="00290BD8">
        <w:rPr>
          <w:color w:val="000000" w:themeColor="text1"/>
        </w:rPr>
        <w:t>2017</w:t>
      </w:r>
      <w:r w:rsidR="00603375">
        <w:rPr>
          <w:color w:val="000000" w:themeColor="text1"/>
        </w:rPr>
        <w:t>) provided justification based on prior research and described that they used</w:t>
      </w:r>
      <w:r w:rsidRPr="00290BD8">
        <w:rPr>
          <w:color w:val="000000" w:themeColor="text1"/>
        </w:rPr>
        <w:t xml:space="preserve"> four measurement points according to the milestones of newcomer experience </w:t>
      </w:r>
      <w:r w:rsidR="00603375">
        <w:rPr>
          <w:color w:val="000000" w:themeColor="text1"/>
        </w:rPr>
        <w:t>as</w:t>
      </w:r>
      <w:r w:rsidRPr="00290BD8">
        <w:rPr>
          <w:color w:val="000000" w:themeColor="text1"/>
        </w:rPr>
        <w:t xml:space="preserve"> recommended by </w:t>
      </w:r>
      <w:proofErr w:type="spellStart"/>
      <w:r w:rsidRPr="00290BD8">
        <w:rPr>
          <w:color w:val="000000" w:themeColor="text1"/>
        </w:rPr>
        <w:t>Ployhart</w:t>
      </w:r>
      <w:proofErr w:type="spellEnd"/>
      <w:r w:rsidRPr="00290BD8">
        <w:rPr>
          <w:color w:val="000000" w:themeColor="text1"/>
        </w:rPr>
        <w:t xml:space="preserve"> </w:t>
      </w:r>
      <w:r w:rsidR="00603375">
        <w:rPr>
          <w:color w:val="000000" w:themeColor="text1"/>
        </w:rPr>
        <w:t xml:space="preserve">&amp; </w:t>
      </w:r>
      <w:r w:rsidRPr="00290BD8">
        <w:rPr>
          <w:color w:val="000000" w:themeColor="text1"/>
        </w:rPr>
        <w:t>Ward (2011).</w:t>
      </w:r>
      <w:r w:rsidR="00603375" w:rsidRPr="00A724ED">
        <w:rPr>
          <w:color w:val="000000" w:themeColor="text1"/>
        </w:rPr>
        <w:t xml:space="preserve"> </w:t>
      </w:r>
    </w:p>
    <w:p w14:paraId="0249CE2A" w14:textId="35AAED5A" w:rsidR="00B44AB7" w:rsidRPr="00C524D6" w:rsidRDefault="00980936" w:rsidP="00B44AB7">
      <w:pPr>
        <w:spacing w:line="480" w:lineRule="auto"/>
        <w:ind w:firstLine="720"/>
        <w:rPr>
          <w:color w:val="000000" w:themeColor="text1"/>
        </w:rPr>
      </w:pPr>
      <w:r w:rsidRPr="00D0503E">
        <w:rPr>
          <w:color w:val="000000" w:themeColor="text1"/>
        </w:rPr>
        <w:lastRenderedPageBreak/>
        <w:t xml:space="preserve">In looking at the overall sample of studies on newcomer socialization, it appears that over time there has been an increase in longitudinal studies. For example, from 1980-1990 </w:t>
      </w:r>
      <w:r w:rsidR="00833931" w:rsidRPr="00D0503E">
        <w:rPr>
          <w:color w:val="000000" w:themeColor="text1"/>
        </w:rPr>
        <w:t>our sample included</w:t>
      </w:r>
      <w:r w:rsidRPr="00D0503E">
        <w:rPr>
          <w:color w:val="000000" w:themeColor="text1"/>
        </w:rPr>
        <w:t xml:space="preserve"> 9 </w:t>
      </w:r>
      <w:r w:rsidR="00833931" w:rsidRPr="00D0503E">
        <w:rPr>
          <w:color w:val="000000" w:themeColor="text1"/>
        </w:rPr>
        <w:t xml:space="preserve">longitudinal </w:t>
      </w:r>
      <w:r w:rsidRPr="00D0503E">
        <w:rPr>
          <w:color w:val="000000" w:themeColor="text1"/>
        </w:rPr>
        <w:t>studies,</w:t>
      </w:r>
      <w:r w:rsidR="00831486" w:rsidRPr="00D0503E">
        <w:rPr>
          <w:color w:val="000000" w:themeColor="text1"/>
        </w:rPr>
        <w:t xml:space="preserve"> </w:t>
      </w:r>
      <w:r w:rsidR="00833931" w:rsidRPr="00D0503E">
        <w:rPr>
          <w:color w:val="000000" w:themeColor="text1"/>
        </w:rPr>
        <w:t xml:space="preserve">from </w:t>
      </w:r>
      <w:r w:rsidR="00831486" w:rsidRPr="00D0503E">
        <w:rPr>
          <w:color w:val="000000" w:themeColor="text1"/>
        </w:rPr>
        <w:t xml:space="preserve">1991-2000 </w:t>
      </w:r>
      <w:r w:rsidR="00833931" w:rsidRPr="00D0503E">
        <w:rPr>
          <w:color w:val="000000" w:themeColor="text1"/>
        </w:rPr>
        <w:t xml:space="preserve">the number of longitudinal </w:t>
      </w:r>
      <w:r w:rsidR="00831486" w:rsidRPr="00D0503E">
        <w:rPr>
          <w:color w:val="000000" w:themeColor="text1"/>
        </w:rPr>
        <w:t>studies</w:t>
      </w:r>
      <w:r w:rsidR="00833931" w:rsidRPr="00D0503E">
        <w:rPr>
          <w:color w:val="000000" w:themeColor="text1"/>
        </w:rPr>
        <w:t xml:space="preserve"> increased to 20</w:t>
      </w:r>
      <w:r w:rsidR="00831486" w:rsidRPr="00D0503E">
        <w:rPr>
          <w:color w:val="000000" w:themeColor="text1"/>
        </w:rPr>
        <w:t xml:space="preserve">, </w:t>
      </w:r>
      <w:r w:rsidR="00833931" w:rsidRPr="00D0503E">
        <w:rPr>
          <w:color w:val="000000" w:themeColor="text1"/>
        </w:rPr>
        <w:t xml:space="preserve">from </w:t>
      </w:r>
      <w:r w:rsidR="00831486" w:rsidRPr="00D0503E">
        <w:rPr>
          <w:color w:val="000000" w:themeColor="text1"/>
        </w:rPr>
        <w:t>2001-2010</w:t>
      </w:r>
      <w:r w:rsidR="00563FFC" w:rsidRPr="00D0503E">
        <w:rPr>
          <w:color w:val="000000" w:themeColor="text1"/>
        </w:rPr>
        <w:t xml:space="preserve"> there were </w:t>
      </w:r>
      <w:r w:rsidR="00831486" w:rsidRPr="00D0503E">
        <w:rPr>
          <w:color w:val="000000" w:themeColor="text1"/>
        </w:rPr>
        <w:t>2</w:t>
      </w:r>
      <w:r w:rsidR="00833931" w:rsidRPr="00D0503E">
        <w:rPr>
          <w:color w:val="000000" w:themeColor="text1"/>
        </w:rPr>
        <w:t>2</w:t>
      </w:r>
      <w:r w:rsidR="00831486" w:rsidRPr="00D0503E">
        <w:rPr>
          <w:color w:val="000000" w:themeColor="text1"/>
        </w:rPr>
        <w:t xml:space="preserve"> </w:t>
      </w:r>
      <w:r w:rsidR="00833931" w:rsidRPr="00D0503E">
        <w:rPr>
          <w:color w:val="000000" w:themeColor="text1"/>
        </w:rPr>
        <w:t xml:space="preserve">longitudinal </w:t>
      </w:r>
      <w:r w:rsidR="00831486" w:rsidRPr="00D0503E">
        <w:rPr>
          <w:color w:val="000000" w:themeColor="text1"/>
        </w:rPr>
        <w:t>studies</w:t>
      </w:r>
      <w:r w:rsidR="00E4103B" w:rsidRPr="00D0503E">
        <w:rPr>
          <w:color w:val="000000" w:themeColor="text1"/>
        </w:rPr>
        <w:t xml:space="preserve"> reported</w:t>
      </w:r>
      <w:r w:rsidR="00563FFC" w:rsidRPr="00D0503E">
        <w:rPr>
          <w:color w:val="000000" w:themeColor="text1"/>
        </w:rPr>
        <w:t xml:space="preserve">, with the largest number of longitudinal studies reported between </w:t>
      </w:r>
      <w:r w:rsidR="00831486" w:rsidRPr="00D0503E">
        <w:rPr>
          <w:color w:val="000000" w:themeColor="text1"/>
        </w:rPr>
        <w:t xml:space="preserve">2011-2018 </w:t>
      </w:r>
      <w:r w:rsidR="00563FFC" w:rsidRPr="00D0503E">
        <w:rPr>
          <w:color w:val="000000" w:themeColor="text1"/>
        </w:rPr>
        <w:t xml:space="preserve">that included a total of </w:t>
      </w:r>
      <w:r w:rsidR="00831486" w:rsidRPr="00D0503E">
        <w:rPr>
          <w:color w:val="000000" w:themeColor="text1"/>
        </w:rPr>
        <w:t>3</w:t>
      </w:r>
      <w:r w:rsidR="0059356A" w:rsidRPr="00D0503E">
        <w:rPr>
          <w:color w:val="000000" w:themeColor="text1"/>
        </w:rPr>
        <w:t>2</w:t>
      </w:r>
      <w:r w:rsidR="00C36F90" w:rsidRPr="00D0503E">
        <w:rPr>
          <w:color w:val="000000" w:themeColor="text1"/>
        </w:rPr>
        <w:t xml:space="preserve"> studies.</w:t>
      </w:r>
      <w:r w:rsidR="002A2660" w:rsidRPr="00D0503E">
        <w:rPr>
          <w:color w:val="000000" w:themeColor="text1"/>
        </w:rPr>
        <w:t xml:space="preserve"> </w:t>
      </w:r>
      <w:r w:rsidR="00B44AB7" w:rsidRPr="00C524D6">
        <w:rPr>
          <w:color w:val="000000" w:themeColor="text1"/>
        </w:rPr>
        <w:t xml:space="preserve">Furthermore, we examined the attrition rates for the longitudinal studies between the first and last data collection time points. Attrition rates varied widely from as little as 1% to a high of 94%. </w:t>
      </w:r>
    </w:p>
    <w:p w14:paraId="3F41B129" w14:textId="19FEEF5F" w:rsidR="00B44AB7" w:rsidRPr="00C524D6" w:rsidRDefault="00B44AB7" w:rsidP="00B44AB7">
      <w:pPr>
        <w:spacing w:line="480" w:lineRule="auto"/>
        <w:ind w:firstLine="720"/>
        <w:jc w:val="center"/>
        <w:rPr>
          <w:b/>
          <w:color w:val="000000" w:themeColor="text1"/>
        </w:rPr>
      </w:pPr>
      <w:r w:rsidRPr="00C524D6">
        <w:rPr>
          <w:b/>
          <w:color w:val="000000" w:themeColor="text1"/>
        </w:rPr>
        <w:t>Discussion</w:t>
      </w:r>
    </w:p>
    <w:p w14:paraId="6431C695" w14:textId="2C9D0D64" w:rsidR="00B44AB7" w:rsidRPr="00C524D6" w:rsidRDefault="00DB5B97" w:rsidP="00B44AB7">
      <w:pPr>
        <w:spacing w:line="480" w:lineRule="auto"/>
        <w:ind w:firstLine="720"/>
        <w:rPr>
          <w:color w:val="000000" w:themeColor="text1"/>
        </w:rPr>
      </w:pPr>
      <w:r>
        <w:rPr>
          <w:color w:val="000000" w:themeColor="text1"/>
        </w:rPr>
        <w:t xml:space="preserve">Multicultural environments. </w:t>
      </w:r>
      <w:r w:rsidR="00B44AB7" w:rsidRPr="00C524D6">
        <w:rPr>
          <w:color w:val="000000" w:themeColor="text1"/>
        </w:rPr>
        <w:t xml:space="preserve">We set out to better understand how organizational socialization scholars answer the question, “How long are newcomers new?” by reviewing the literature and specifically looking for the justifications given in terms of who is included and when data is collected in empirical studies. In doing so, we have discovered a gap between what is recommended by time scholars and how research is actually conducted.  </w:t>
      </w:r>
      <w:r w:rsidR="00BB10AC" w:rsidRPr="00C524D6">
        <w:rPr>
          <w:color w:val="000000" w:themeColor="text1"/>
        </w:rPr>
        <w:t>Here we discuss three highlights from the results of our review: 1) trend toward longitudinal designs, 2) theoretical justification of study design decisions, and 3) the issue of attrition in longitudinal studies.</w:t>
      </w:r>
    </w:p>
    <w:p w14:paraId="04533822" w14:textId="74F3C7BC" w:rsidR="00BB10AC" w:rsidRPr="00C524D6" w:rsidRDefault="00BB10AC" w:rsidP="00B44AB7">
      <w:pPr>
        <w:spacing w:line="480" w:lineRule="auto"/>
        <w:ind w:firstLine="720"/>
        <w:rPr>
          <w:color w:val="000000" w:themeColor="text1"/>
        </w:rPr>
      </w:pPr>
      <w:r w:rsidRPr="00C524D6">
        <w:rPr>
          <w:color w:val="000000" w:themeColor="text1"/>
        </w:rPr>
        <w:t>The increasing number of longitudinal studies in organizational socialization is a positive trend. Longitudinal designs help to combat problems of common method bias inherent in cross-sectional designs (</w:t>
      </w:r>
      <w:proofErr w:type="spellStart"/>
      <w:r w:rsidR="005D4E82" w:rsidRPr="00C524D6">
        <w:rPr>
          <w:color w:val="000000" w:themeColor="text1"/>
        </w:rPr>
        <w:t>Podsakoff</w:t>
      </w:r>
      <w:proofErr w:type="spellEnd"/>
      <w:r w:rsidR="005D4E82" w:rsidRPr="00C524D6">
        <w:rPr>
          <w:color w:val="000000" w:themeColor="text1"/>
        </w:rPr>
        <w:t xml:space="preserve">, </w:t>
      </w:r>
      <w:proofErr w:type="spellStart"/>
      <w:r w:rsidR="005D4E82" w:rsidRPr="00C524D6">
        <w:rPr>
          <w:color w:val="000000" w:themeColor="text1"/>
        </w:rPr>
        <w:t>MacKenzie</w:t>
      </w:r>
      <w:proofErr w:type="spellEnd"/>
      <w:r w:rsidR="005D4E82" w:rsidRPr="00C524D6">
        <w:rPr>
          <w:color w:val="000000" w:themeColor="text1"/>
        </w:rPr>
        <w:t xml:space="preserve">, Lee &amp; </w:t>
      </w:r>
      <w:proofErr w:type="spellStart"/>
      <w:r w:rsidR="005D4E82" w:rsidRPr="00C524D6">
        <w:rPr>
          <w:color w:val="000000" w:themeColor="text1"/>
        </w:rPr>
        <w:t>Podsakoff</w:t>
      </w:r>
      <w:proofErr w:type="spellEnd"/>
      <w:r w:rsidR="005D4E82" w:rsidRPr="00C524D6">
        <w:rPr>
          <w:color w:val="000000" w:themeColor="text1"/>
        </w:rPr>
        <w:t>, 2003</w:t>
      </w:r>
      <w:r w:rsidRPr="00C524D6">
        <w:rPr>
          <w:color w:val="000000" w:themeColor="text1"/>
        </w:rPr>
        <w:t>). In addition, longitudinal designs allow scholars to test whether change takes place over time</w:t>
      </w:r>
      <w:r w:rsidR="005D4E82" w:rsidRPr="00C524D6">
        <w:rPr>
          <w:color w:val="000000" w:themeColor="text1"/>
        </w:rPr>
        <w:t xml:space="preserve"> (</w:t>
      </w:r>
      <w:proofErr w:type="spellStart"/>
      <w:r w:rsidR="005D4E82" w:rsidRPr="00C524D6">
        <w:rPr>
          <w:color w:val="000000" w:themeColor="text1"/>
        </w:rPr>
        <w:t>Ployhart</w:t>
      </w:r>
      <w:proofErr w:type="spellEnd"/>
      <w:r w:rsidR="005D4E82" w:rsidRPr="00C524D6">
        <w:rPr>
          <w:color w:val="000000" w:themeColor="text1"/>
        </w:rPr>
        <w:t xml:space="preserve"> &amp; Vandenberg, 2010)</w:t>
      </w:r>
      <w:r w:rsidRPr="00C524D6">
        <w:rPr>
          <w:color w:val="000000" w:themeColor="text1"/>
        </w:rPr>
        <w:t xml:space="preserve">. Change processes are the theoretical foundation of organizational socialization, and so it is promising that the field is moving in this direction. </w:t>
      </w:r>
    </w:p>
    <w:p w14:paraId="27C21846" w14:textId="27F6AE16" w:rsidR="004221AC" w:rsidRPr="00C524D6" w:rsidRDefault="005D4E82" w:rsidP="00B44AB7">
      <w:pPr>
        <w:spacing w:line="480" w:lineRule="auto"/>
        <w:ind w:firstLine="720"/>
        <w:rPr>
          <w:color w:val="000000" w:themeColor="text1"/>
        </w:rPr>
      </w:pPr>
      <w:r w:rsidRPr="00C524D6">
        <w:rPr>
          <w:color w:val="000000" w:themeColor="text1"/>
        </w:rPr>
        <w:t>I</w:t>
      </w:r>
      <w:r w:rsidR="004221AC" w:rsidRPr="00C524D6">
        <w:rPr>
          <w:color w:val="000000" w:themeColor="text1"/>
        </w:rPr>
        <w:t>n the majority of studies included in this review, the authors did not make time-related decisions based on the context, as time scholars recommend</w:t>
      </w:r>
      <w:r w:rsidRPr="00C524D6">
        <w:rPr>
          <w:color w:val="000000" w:themeColor="text1"/>
        </w:rPr>
        <w:t xml:space="preserve">. </w:t>
      </w:r>
      <w:r w:rsidR="006C3FED" w:rsidRPr="00C524D6">
        <w:rPr>
          <w:color w:val="000000" w:themeColor="text1"/>
        </w:rPr>
        <w:t xml:space="preserve">For instance, in one study, the only </w:t>
      </w:r>
      <w:r w:rsidR="006C3FED" w:rsidRPr="00C524D6">
        <w:rPr>
          <w:color w:val="000000" w:themeColor="text1"/>
        </w:rPr>
        <w:lastRenderedPageBreak/>
        <w:t xml:space="preserve">mention of the decision regarding which employees to include in a study of salespeople was “For our purposes, we define newcomers as those who have been with their current organizations for two years or less.” This does not indicate how the authors decided on two years as a cutoff point for which employees qualify to participate in newcomer research. </w:t>
      </w:r>
      <w:r w:rsidRPr="00C524D6">
        <w:rPr>
          <w:color w:val="000000" w:themeColor="text1"/>
        </w:rPr>
        <w:t>However,</w:t>
      </w:r>
      <w:r w:rsidR="004221AC" w:rsidRPr="00C524D6">
        <w:rPr>
          <w:color w:val="000000" w:themeColor="text1"/>
        </w:rPr>
        <w:t xml:space="preserve"> there are notable exceptions</w:t>
      </w:r>
      <w:r w:rsidRPr="00C524D6">
        <w:rPr>
          <w:color w:val="000000" w:themeColor="text1"/>
        </w:rPr>
        <w:t xml:space="preserve"> that could be considered exemplars. </w:t>
      </w:r>
      <w:r w:rsidR="004221AC" w:rsidRPr="00C524D6">
        <w:rPr>
          <w:color w:val="000000" w:themeColor="text1"/>
        </w:rPr>
        <w:t xml:space="preserve"> </w:t>
      </w:r>
      <w:r w:rsidR="006C3FED" w:rsidRPr="00C524D6">
        <w:rPr>
          <w:color w:val="000000" w:themeColor="text1"/>
        </w:rPr>
        <w:t xml:space="preserve">In Morrison (2002), a cohort of new accountants was surveyed in May. Morrison chose to survey all accountants hired in the 1998 cohort (most accountants begin shortly after college graduation) and decided to collect data in May based on interviews with company representatives who indicated that “learning and assimilation process for new staff accountants is lengthy and is generally not viewed as complete until newcomers have survived the industry’s “busy season”, which ends in mid-April.  Thus, Morrison’s study design decisions were based on information specific to the context of the study. </w:t>
      </w:r>
    </w:p>
    <w:p w14:paraId="723E75F0" w14:textId="258D6175" w:rsidR="004221AC" w:rsidRPr="00C524D6" w:rsidRDefault="004221AC" w:rsidP="00B82A42">
      <w:pPr>
        <w:spacing w:line="480" w:lineRule="auto"/>
        <w:ind w:firstLine="720"/>
        <w:rPr>
          <w:color w:val="000000" w:themeColor="text1"/>
        </w:rPr>
      </w:pPr>
      <w:r w:rsidRPr="00C524D6">
        <w:rPr>
          <w:color w:val="000000" w:themeColor="text1"/>
        </w:rPr>
        <w:t xml:space="preserve">Furthermore, scholars </w:t>
      </w:r>
      <w:r w:rsidR="00B82A42" w:rsidRPr="00C524D6">
        <w:rPr>
          <w:color w:val="000000" w:themeColor="text1"/>
        </w:rPr>
        <w:t xml:space="preserve">using longitudinal designs </w:t>
      </w:r>
      <w:r w:rsidRPr="00C524D6">
        <w:rPr>
          <w:color w:val="000000" w:themeColor="text1"/>
        </w:rPr>
        <w:t xml:space="preserve">are beginning to make decisions regarding the timing of data collection based on context-specific information. For instance, </w:t>
      </w:r>
      <w:r w:rsidR="00B82A42" w:rsidRPr="00C524D6">
        <w:rPr>
          <w:color w:val="000000" w:themeColor="text1"/>
        </w:rPr>
        <w:t xml:space="preserve">Chen and </w:t>
      </w:r>
      <w:proofErr w:type="spellStart"/>
      <w:r w:rsidR="00B82A42" w:rsidRPr="00C524D6">
        <w:rPr>
          <w:color w:val="000000" w:themeColor="text1"/>
        </w:rPr>
        <w:t>Klimoski</w:t>
      </w:r>
      <w:proofErr w:type="spellEnd"/>
      <w:r w:rsidR="00B82A42" w:rsidRPr="00C524D6">
        <w:rPr>
          <w:color w:val="000000" w:themeColor="text1"/>
        </w:rPr>
        <w:t xml:space="preserve"> (2003) studied information technology (IT) teams, and describe their decision process regarding data collection as follows: “Responses to this question indicated that the socialization period of newcomers in IT project teams normally lasts about two to three months. Therefore, we employed three data collection points to capture the three phases of newcomer integration (anticipation,</w:t>
      </w:r>
      <w:r w:rsidR="00947C3B">
        <w:rPr>
          <w:color w:val="000000" w:themeColor="text1"/>
        </w:rPr>
        <w:t xml:space="preserve"> </w:t>
      </w:r>
      <w:r w:rsidR="00B82A42" w:rsidRPr="00C524D6">
        <w:rPr>
          <w:color w:val="000000" w:themeColor="text1"/>
        </w:rPr>
        <w:t xml:space="preserve">encounter, and adjustment) within the first two to three months following newcomer entry to a team.” </w:t>
      </w:r>
    </w:p>
    <w:p w14:paraId="61AE0014" w14:textId="3BE086EB" w:rsidR="004221AC" w:rsidRDefault="00B82A42" w:rsidP="00B44AB7">
      <w:pPr>
        <w:spacing w:line="480" w:lineRule="auto"/>
        <w:ind w:firstLine="720"/>
        <w:rPr>
          <w:color w:val="000000" w:themeColor="text1"/>
        </w:rPr>
      </w:pPr>
      <w:r w:rsidRPr="00C524D6">
        <w:rPr>
          <w:color w:val="000000" w:themeColor="text1"/>
        </w:rPr>
        <w:t xml:space="preserve">Whereas longitudinal studies provide benefits over cross-sectional studies, participant attrition in longitudinal studies is a serious concern. Most of the studies in this review had attrition rates above 20%. Many organizational socialization studies are examining relationships between a socialization indicator, e.g., role clarity, and a socialization outcome, e.g., </w:t>
      </w:r>
      <w:r w:rsidRPr="00C524D6">
        <w:rPr>
          <w:color w:val="000000" w:themeColor="text1"/>
        </w:rPr>
        <w:lastRenderedPageBreak/>
        <w:t>organizational commitment</w:t>
      </w:r>
      <w:r w:rsidR="00A739E2" w:rsidRPr="00C524D6">
        <w:rPr>
          <w:color w:val="000000" w:themeColor="text1"/>
        </w:rPr>
        <w:t xml:space="preserve">. Range restriction becomes an important consideration when participants have left the study. Consider how many employees in a newcomer study quit or get fired between </w:t>
      </w:r>
      <w:r w:rsidR="005756D8" w:rsidRPr="00C524D6">
        <w:rPr>
          <w:color w:val="000000" w:themeColor="text1"/>
        </w:rPr>
        <w:t>the first and last data collection time points</w:t>
      </w:r>
      <w:r w:rsidR="00A739E2" w:rsidRPr="00C524D6">
        <w:rPr>
          <w:color w:val="000000" w:themeColor="text1"/>
        </w:rPr>
        <w:t xml:space="preserve">, partially due to lack of role clarity and/or organizational commitment. For a three-time point study, the final sample is more likely to include employees who have high role clarity and organizational commitment, because those with low role clarity, and organizational commitment are more likely to leave the organization before </w:t>
      </w:r>
      <w:r w:rsidR="005B2236" w:rsidRPr="00C524D6">
        <w:rPr>
          <w:color w:val="000000" w:themeColor="text1"/>
        </w:rPr>
        <w:t xml:space="preserve">T3. </w:t>
      </w:r>
    </w:p>
    <w:p w14:paraId="2FA4AECD" w14:textId="6FD77A2E" w:rsidR="00947C3B" w:rsidRPr="00C524D6" w:rsidRDefault="00780766" w:rsidP="00B44AB7">
      <w:pPr>
        <w:spacing w:line="480" w:lineRule="auto"/>
        <w:ind w:firstLine="720"/>
        <w:rPr>
          <w:color w:val="000000" w:themeColor="text1"/>
        </w:rPr>
      </w:pPr>
      <w:r>
        <w:rPr>
          <w:color w:val="000000" w:themeColor="text1"/>
        </w:rPr>
        <w:t xml:space="preserve">Our findings raise </w:t>
      </w:r>
      <w:r w:rsidR="00AA39EE">
        <w:rPr>
          <w:color w:val="000000" w:themeColor="text1"/>
        </w:rPr>
        <w:t>the</w:t>
      </w:r>
      <w:r>
        <w:rPr>
          <w:color w:val="000000" w:themeColor="text1"/>
        </w:rPr>
        <w:t xml:space="preserve"> question</w:t>
      </w:r>
      <w:r w:rsidR="00AA39EE">
        <w:rPr>
          <w:color w:val="000000" w:themeColor="text1"/>
        </w:rPr>
        <w:t xml:space="preserve"> of whether</w:t>
      </w:r>
      <w:r>
        <w:rPr>
          <w:color w:val="000000" w:themeColor="text1"/>
        </w:rPr>
        <w:t xml:space="preserve"> there </w:t>
      </w:r>
      <w:r w:rsidR="001E284E">
        <w:rPr>
          <w:color w:val="000000" w:themeColor="text1"/>
        </w:rPr>
        <w:t xml:space="preserve">are </w:t>
      </w:r>
      <w:r>
        <w:rPr>
          <w:color w:val="000000" w:themeColor="text1"/>
        </w:rPr>
        <w:t xml:space="preserve">significant differences in the duration of “new” status for employees in various contexts? For instance, there may be important cultural differences across countries. </w:t>
      </w:r>
      <w:r w:rsidR="00AA39EE">
        <w:rPr>
          <w:color w:val="000000" w:themeColor="text1"/>
        </w:rPr>
        <w:t xml:space="preserve">It is plausible that in contexts of high turnover, new employees would need to get “up to speed” quickly, as they become the senior employees in a high-turnover group very quickly. In contrast, in contexts with low turnover, a new employee with several years of tenure may still be considered the “rookie” if everyone else in the group has been with the organization longer. Therefore, </w:t>
      </w:r>
      <w:r>
        <w:rPr>
          <w:color w:val="000000" w:themeColor="text1"/>
        </w:rPr>
        <w:t>in countries with relatively low turnover</w:t>
      </w:r>
      <w:r w:rsidR="00AA39EE">
        <w:rPr>
          <w:color w:val="000000" w:themeColor="text1"/>
        </w:rPr>
        <w:t xml:space="preserve"> such as Japan and Spain (Sousa-</w:t>
      </w:r>
      <w:proofErr w:type="spellStart"/>
      <w:r w:rsidR="00AA39EE">
        <w:rPr>
          <w:color w:val="000000" w:themeColor="text1"/>
        </w:rPr>
        <w:t>Posa</w:t>
      </w:r>
      <w:proofErr w:type="spellEnd"/>
      <w:r w:rsidR="00AA39EE">
        <w:rPr>
          <w:color w:val="000000" w:themeColor="text1"/>
        </w:rPr>
        <w:t xml:space="preserve"> &amp; </w:t>
      </w:r>
      <w:proofErr w:type="spellStart"/>
      <w:r w:rsidR="00AA39EE">
        <w:rPr>
          <w:color w:val="000000" w:themeColor="text1"/>
        </w:rPr>
        <w:t>Henneberger</w:t>
      </w:r>
      <w:proofErr w:type="spellEnd"/>
      <w:r w:rsidR="00AA39EE">
        <w:rPr>
          <w:color w:val="000000" w:themeColor="text1"/>
        </w:rPr>
        <w:t>, 2004)</w:t>
      </w:r>
      <w:r>
        <w:rPr>
          <w:color w:val="000000" w:themeColor="text1"/>
        </w:rPr>
        <w:t xml:space="preserve">, new employees </w:t>
      </w:r>
      <w:r w:rsidR="00AA39EE">
        <w:rPr>
          <w:color w:val="000000" w:themeColor="text1"/>
        </w:rPr>
        <w:t>sh</w:t>
      </w:r>
      <w:r>
        <w:rPr>
          <w:color w:val="000000" w:themeColor="text1"/>
        </w:rPr>
        <w:t>ould be considered newcomers for a longer period of time</w:t>
      </w:r>
      <w:r w:rsidR="00AA39EE">
        <w:rPr>
          <w:color w:val="000000" w:themeColor="text1"/>
        </w:rPr>
        <w:t xml:space="preserve">. Likewise, there may be significant occupational differences in newcomer status duration. For relatively simple </w:t>
      </w:r>
      <w:r w:rsidR="001E284E">
        <w:rPr>
          <w:color w:val="000000" w:themeColor="text1"/>
        </w:rPr>
        <w:t>jobs, it is likely that newcomer status would be shorter than for complex jobs requiring many months, or even years, of training. Future research should examine the importance of context in determining the duration of newcomer status.</w:t>
      </w:r>
    </w:p>
    <w:p w14:paraId="18B6908C" w14:textId="2038D98C" w:rsidR="00BB10AC" w:rsidRPr="00C524D6" w:rsidRDefault="004221AC" w:rsidP="004221AC">
      <w:pPr>
        <w:spacing w:line="480" w:lineRule="auto"/>
        <w:ind w:firstLine="720"/>
        <w:jc w:val="center"/>
        <w:rPr>
          <w:b/>
          <w:color w:val="000000" w:themeColor="text1"/>
        </w:rPr>
      </w:pPr>
      <w:r w:rsidRPr="00C524D6">
        <w:rPr>
          <w:b/>
          <w:color w:val="000000" w:themeColor="text1"/>
        </w:rPr>
        <w:t>Limitations and Conclusion</w:t>
      </w:r>
    </w:p>
    <w:p w14:paraId="1721C750" w14:textId="2B505278" w:rsidR="00BB10AC" w:rsidRPr="00C524D6" w:rsidRDefault="00A54F2F" w:rsidP="00B44AB7">
      <w:pPr>
        <w:spacing w:line="480" w:lineRule="auto"/>
        <w:ind w:firstLine="720"/>
        <w:rPr>
          <w:color w:val="000000" w:themeColor="text1"/>
        </w:rPr>
      </w:pPr>
      <w:r w:rsidRPr="00C524D6">
        <w:rPr>
          <w:color w:val="000000" w:themeColor="text1"/>
        </w:rPr>
        <w:t>O</w:t>
      </w:r>
      <w:r w:rsidR="007C56B6" w:rsidRPr="00C524D6">
        <w:rPr>
          <w:color w:val="000000" w:themeColor="text1"/>
        </w:rPr>
        <w:t xml:space="preserve">ur review of the </w:t>
      </w:r>
      <w:r w:rsidRPr="00C524D6">
        <w:rPr>
          <w:color w:val="000000" w:themeColor="text1"/>
        </w:rPr>
        <w:t xml:space="preserve">temporal decisions made in study design within the </w:t>
      </w:r>
      <w:r w:rsidR="007C56B6" w:rsidRPr="00C524D6">
        <w:rPr>
          <w:color w:val="000000" w:themeColor="text1"/>
        </w:rPr>
        <w:t xml:space="preserve">organizational socialization literature </w:t>
      </w:r>
      <w:r w:rsidRPr="00C524D6">
        <w:rPr>
          <w:color w:val="000000" w:themeColor="text1"/>
        </w:rPr>
        <w:t>should be viewed in light of its limitations. First, the studies included in this review are published</w:t>
      </w:r>
      <w:r w:rsidR="0022682C">
        <w:rPr>
          <w:color w:val="000000" w:themeColor="text1"/>
        </w:rPr>
        <w:t xml:space="preserve"> in journals, dissertations or conference proceedings</w:t>
      </w:r>
      <w:r w:rsidRPr="00C524D6">
        <w:rPr>
          <w:color w:val="000000" w:themeColor="text1"/>
        </w:rPr>
        <w:t xml:space="preserve">, and we </w:t>
      </w:r>
      <w:r w:rsidRPr="00C524D6">
        <w:rPr>
          <w:color w:val="000000" w:themeColor="text1"/>
        </w:rPr>
        <w:lastRenderedPageBreak/>
        <w:t xml:space="preserve">acknowledge that there are likely a large number of unpublished studies which may have yielded different overall patterns of findings. Second, our coding system does not reflect the actual decisions made by scholars, but rather, what is reported in the final publications. It is sometimes the case that details regarding methodological decisions are cut in the revision process either at the request of reviewers or to reduce page length. Finally, we do not have complete information from all studies on the attrition rates, because some studies reported only the sample size at the final time point. </w:t>
      </w:r>
    </w:p>
    <w:p w14:paraId="3CB2F893" w14:textId="25559F73" w:rsidR="00A54F2F" w:rsidRPr="00C524D6" w:rsidRDefault="00A54F2F" w:rsidP="00B44AB7">
      <w:pPr>
        <w:spacing w:line="480" w:lineRule="auto"/>
        <w:ind w:firstLine="720"/>
        <w:rPr>
          <w:color w:val="000000" w:themeColor="text1"/>
        </w:rPr>
      </w:pPr>
      <w:r w:rsidRPr="00C524D6">
        <w:rPr>
          <w:color w:val="000000" w:themeColor="text1"/>
        </w:rPr>
        <w:t xml:space="preserve">The small number of studies which conform to the recommendations of temporal scholars may at first seem discouraging. However, as a whole, we observe progress in the field of organizational socialization in terms of the care with which temporal issues are handled. It is clear from the exemplar studies that </w:t>
      </w:r>
      <w:r w:rsidR="0034499E" w:rsidRPr="00C524D6">
        <w:rPr>
          <w:color w:val="000000" w:themeColor="text1"/>
        </w:rPr>
        <w:t xml:space="preserve">an increasing number of </w:t>
      </w:r>
      <w:r w:rsidRPr="00C524D6">
        <w:rPr>
          <w:color w:val="000000" w:themeColor="text1"/>
        </w:rPr>
        <w:t>scholars are taking context into account by gathering preliminary information about the</w:t>
      </w:r>
      <w:r w:rsidR="0034499E" w:rsidRPr="00C524D6">
        <w:rPr>
          <w:color w:val="000000" w:themeColor="text1"/>
        </w:rPr>
        <w:t>ir</w:t>
      </w:r>
      <w:r w:rsidRPr="00C524D6">
        <w:rPr>
          <w:color w:val="000000" w:themeColor="text1"/>
        </w:rPr>
        <w:t xml:space="preserve"> sample</w:t>
      </w:r>
      <w:r w:rsidR="0034499E" w:rsidRPr="00C524D6">
        <w:rPr>
          <w:color w:val="000000" w:themeColor="text1"/>
        </w:rPr>
        <w:t>s</w:t>
      </w:r>
      <w:r w:rsidRPr="00C524D6">
        <w:rPr>
          <w:color w:val="000000" w:themeColor="text1"/>
        </w:rPr>
        <w:t xml:space="preserve"> and basing temporal research design decisions on </w:t>
      </w:r>
      <w:r w:rsidR="0034499E" w:rsidRPr="00C524D6">
        <w:rPr>
          <w:color w:val="000000" w:themeColor="text1"/>
        </w:rPr>
        <w:t>evidence rather than simply pulling numbers “out of thin air.” This progress in the field is slow, and we hope this review brings greater attention to the important methodological decisions which organizational socialization scholars make.</w:t>
      </w:r>
    </w:p>
    <w:p w14:paraId="272D818F" w14:textId="5E6DA2E1" w:rsidR="000E4395" w:rsidRPr="00C524D6" w:rsidRDefault="000E4395" w:rsidP="000E4395">
      <w:pPr>
        <w:spacing w:line="480" w:lineRule="auto"/>
        <w:rPr>
          <w:color w:val="000000" w:themeColor="text1"/>
        </w:rPr>
      </w:pPr>
    </w:p>
    <w:p w14:paraId="3B82594F" w14:textId="77777777" w:rsidR="005B2236" w:rsidRPr="00C524D6" w:rsidRDefault="005B2236">
      <w:pPr>
        <w:rPr>
          <w:b/>
          <w:color w:val="000000" w:themeColor="text1"/>
        </w:rPr>
      </w:pPr>
      <w:r w:rsidRPr="00C524D6">
        <w:rPr>
          <w:b/>
          <w:color w:val="000000" w:themeColor="text1"/>
        </w:rPr>
        <w:br w:type="page"/>
      </w:r>
    </w:p>
    <w:p w14:paraId="0EE8EC9D" w14:textId="606B9C36" w:rsidR="005B2236" w:rsidRPr="007C759B" w:rsidRDefault="005B2236" w:rsidP="007C759B">
      <w:pPr>
        <w:spacing w:line="480" w:lineRule="auto"/>
        <w:jc w:val="center"/>
        <w:rPr>
          <w:b/>
          <w:color w:val="000000" w:themeColor="text1"/>
        </w:rPr>
      </w:pPr>
      <w:r w:rsidRPr="00C524D6">
        <w:rPr>
          <w:b/>
          <w:color w:val="000000" w:themeColor="text1"/>
        </w:rPr>
        <w:lastRenderedPageBreak/>
        <w:t>REFERENCES</w:t>
      </w:r>
    </w:p>
    <w:p w14:paraId="4940AAB8" w14:textId="77777777" w:rsidR="007C759B" w:rsidRPr="00C524D6" w:rsidRDefault="007C759B" w:rsidP="001C3C22">
      <w:pPr>
        <w:ind w:left="720" w:hanging="720"/>
        <w:rPr>
          <w:color w:val="000000" w:themeColor="text1"/>
        </w:rPr>
      </w:pPr>
      <w:r w:rsidRPr="00C524D6">
        <w:rPr>
          <w:color w:val="000000" w:themeColor="text1"/>
        </w:rPr>
        <w:t xml:space="preserve">Ashford, S. J., &amp; Black, J. S. 1996. Proactivity during organizational entry: The role of desire for control. </w:t>
      </w:r>
      <w:r w:rsidRPr="00353253">
        <w:rPr>
          <w:b/>
          <w:i/>
          <w:iCs/>
          <w:color w:val="000000" w:themeColor="text1"/>
        </w:rPr>
        <w:t>Journal of Applied Psychology</w:t>
      </w:r>
      <w:r w:rsidRPr="00C524D6">
        <w:rPr>
          <w:color w:val="000000" w:themeColor="text1"/>
        </w:rPr>
        <w:t xml:space="preserve">, </w:t>
      </w:r>
      <w:r w:rsidRPr="00353253">
        <w:rPr>
          <w:iCs/>
          <w:color w:val="000000" w:themeColor="text1"/>
        </w:rPr>
        <w:t>81</w:t>
      </w:r>
      <w:r>
        <w:rPr>
          <w:color w:val="000000" w:themeColor="text1"/>
        </w:rPr>
        <w:t>:</w:t>
      </w:r>
      <w:r w:rsidRPr="00C524D6">
        <w:rPr>
          <w:color w:val="000000" w:themeColor="text1"/>
        </w:rPr>
        <w:t xml:space="preserve"> 199-214.</w:t>
      </w:r>
    </w:p>
    <w:p w14:paraId="50E23799" w14:textId="77777777" w:rsidR="007C759B" w:rsidRPr="00C524D6" w:rsidRDefault="007C759B" w:rsidP="001C3C22">
      <w:pPr>
        <w:ind w:left="720" w:hanging="720"/>
        <w:rPr>
          <w:color w:val="000000" w:themeColor="text1"/>
        </w:rPr>
      </w:pPr>
    </w:p>
    <w:p w14:paraId="117BD1DC" w14:textId="77777777" w:rsidR="007C759B" w:rsidRPr="00C524D6" w:rsidRDefault="007C759B" w:rsidP="001C3C22">
      <w:pPr>
        <w:ind w:left="720" w:hanging="720"/>
        <w:rPr>
          <w:color w:val="000000" w:themeColor="text1"/>
        </w:rPr>
      </w:pPr>
      <w:proofErr w:type="spellStart"/>
      <w:r w:rsidRPr="00C524D6">
        <w:rPr>
          <w:color w:val="000000" w:themeColor="text1"/>
        </w:rPr>
        <w:t>Ashforth</w:t>
      </w:r>
      <w:proofErr w:type="spellEnd"/>
      <w:r w:rsidRPr="00C524D6">
        <w:rPr>
          <w:color w:val="000000" w:themeColor="text1"/>
        </w:rPr>
        <w:t xml:space="preserve">, B. E., Harrison, S. H., &amp; </w:t>
      </w:r>
      <w:proofErr w:type="spellStart"/>
      <w:r w:rsidRPr="00C524D6">
        <w:rPr>
          <w:color w:val="000000" w:themeColor="text1"/>
        </w:rPr>
        <w:t>Sluss</w:t>
      </w:r>
      <w:proofErr w:type="spellEnd"/>
      <w:r w:rsidRPr="00C524D6">
        <w:rPr>
          <w:color w:val="000000" w:themeColor="text1"/>
        </w:rPr>
        <w:t xml:space="preserve">, D. M. 2014. Becoming: The interaction of socialization and identity in organizations over time. In </w:t>
      </w:r>
      <w:r>
        <w:rPr>
          <w:color w:val="000000" w:themeColor="text1"/>
        </w:rPr>
        <w:t xml:space="preserve">A.J. Shipp &amp; Y. Fried (Eds.) </w:t>
      </w:r>
      <w:r w:rsidRPr="00353253">
        <w:rPr>
          <w:b/>
          <w:i/>
          <w:iCs/>
          <w:color w:val="000000" w:themeColor="text1"/>
        </w:rPr>
        <w:t>Time and work: How time impacts individuals</w:t>
      </w:r>
      <w:r w:rsidRPr="00C524D6">
        <w:rPr>
          <w:color w:val="000000" w:themeColor="text1"/>
        </w:rPr>
        <w:t xml:space="preserve">. </w:t>
      </w:r>
      <w:r>
        <w:rPr>
          <w:color w:val="000000" w:themeColor="text1"/>
        </w:rPr>
        <w:t xml:space="preserve">11-39. London: </w:t>
      </w:r>
      <w:r w:rsidRPr="00C524D6">
        <w:rPr>
          <w:color w:val="000000" w:themeColor="text1"/>
        </w:rPr>
        <w:t>Taylor and Francis.</w:t>
      </w:r>
    </w:p>
    <w:p w14:paraId="562EA044" w14:textId="77777777" w:rsidR="007C759B" w:rsidRPr="00C524D6" w:rsidRDefault="007C759B" w:rsidP="001C3C22">
      <w:pPr>
        <w:ind w:left="720" w:hanging="720"/>
        <w:rPr>
          <w:color w:val="000000" w:themeColor="text1"/>
        </w:rPr>
      </w:pPr>
    </w:p>
    <w:p w14:paraId="55C72525" w14:textId="77777777" w:rsidR="007C759B" w:rsidRPr="00C524D6" w:rsidRDefault="007C759B" w:rsidP="001C3C22">
      <w:pPr>
        <w:ind w:left="720" w:hanging="720"/>
        <w:rPr>
          <w:color w:val="000000" w:themeColor="text1"/>
        </w:rPr>
      </w:pPr>
      <w:r w:rsidRPr="00C524D6">
        <w:rPr>
          <w:color w:val="000000" w:themeColor="text1"/>
        </w:rPr>
        <w:t xml:space="preserve">Bacharach, S., &amp; Bamberger, P. 1992. Causal models of role stressor antecedents and consequences: The importance of occupational differences. </w:t>
      </w:r>
      <w:r w:rsidRPr="00132600">
        <w:rPr>
          <w:b/>
          <w:i/>
          <w:iCs/>
          <w:color w:val="000000" w:themeColor="text1"/>
        </w:rPr>
        <w:t>Journal of Vocational Behavior</w:t>
      </w:r>
      <w:r w:rsidRPr="00C524D6">
        <w:rPr>
          <w:color w:val="000000" w:themeColor="text1"/>
        </w:rPr>
        <w:t xml:space="preserve">, </w:t>
      </w:r>
      <w:r w:rsidRPr="00132600">
        <w:rPr>
          <w:iCs/>
          <w:color w:val="000000" w:themeColor="text1"/>
        </w:rPr>
        <w:t>41</w:t>
      </w:r>
      <w:r>
        <w:rPr>
          <w:color w:val="000000" w:themeColor="text1"/>
        </w:rPr>
        <w:t>:</w:t>
      </w:r>
      <w:r w:rsidRPr="00C524D6">
        <w:rPr>
          <w:color w:val="000000" w:themeColor="text1"/>
        </w:rPr>
        <w:t xml:space="preserve"> 13-34.</w:t>
      </w:r>
    </w:p>
    <w:p w14:paraId="53E8F17A" w14:textId="77777777" w:rsidR="007C759B" w:rsidRPr="00C524D6" w:rsidRDefault="007C759B" w:rsidP="001C3C22">
      <w:pPr>
        <w:ind w:left="720" w:hanging="720"/>
        <w:rPr>
          <w:color w:val="000000" w:themeColor="text1"/>
        </w:rPr>
      </w:pPr>
    </w:p>
    <w:p w14:paraId="2A84CAE2" w14:textId="77777777" w:rsidR="007C759B" w:rsidRPr="00C524D6" w:rsidRDefault="007C759B" w:rsidP="001C3C22">
      <w:pPr>
        <w:ind w:left="720" w:hanging="720"/>
        <w:rPr>
          <w:color w:val="000000" w:themeColor="text1"/>
        </w:rPr>
      </w:pPr>
      <w:r w:rsidRPr="00C524D6">
        <w:rPr>
          <w:color w:val="000000" w:themeColor="text1"/>
        </w:rPr>
        <w:t xml:space="preserve">Bakker, A. B., </w:t>
      </w:r>
      <w:proofErr w:type="spellStart"/>
      <w:r w:rsidRPr="00C524D6">
        <w:rPr>
          <w:color w:val="000000" w:themeColor="text1"/>
        </w:rPr>
        <w:t>Demerouti</w:t>
      </w:r>
      <w:proofErr w:type="spellEnd"/>
      <w:r w:rsidRPr="00C524D6">
        <w:rPr>
          <w:color w:val="000000" w:themeColor="text1"/>
        </w:rPr>
        <w:t xml:space="preserve">, E., De Boer, E., &amp; </w:t>
      </w:r>
      <w:proofErr w:type="spellStart"/>
      <w:r w:rsidRPr="00C524D6">
        <w:rPr>
          <w:color w:val="000000" w:themeColor="text1"/>
        </w:rPr>
        <w:t>Schaufeli</w:t>
      </w:r>
      <w:proofErr w:type="spellEnd"/>
      <w:r w:rsidRPr="00C524D6">
        <w:rPr>
          <w:color w:val="000000" w:themeColor="text1"/>
        </w:rPr>
        <w:t xml:space="preserve">, W. B. 2003. Job demands and job resources as predictors of absence duration and frequency. </w:t>
      </w:r>
      <w:r w:rsidRPr="00132600">
        <w:rPr>
          <w:b/>
          <w:i/>
          <w:iCs/>
          <w:color w:val="000000" w:themeColor="text1"/>
        </w:rPr>
        <w:t xml:space="preserve">Journal of </w:t>
      </w:r>
      <w:r>
        <w:rPr>
          <w:b/>
          <w:i/>
          <w:iCs/>
          <w:color w:val="000000" w:themeColor="text1"/>
        </w:rPr>
        <w:t>V</w:t>
      </w:r>
      <w:r w:rsidRPr="00132600">
        <w:rPr>
          <w:b/>
          <w:i/>
          <w:iCs/>
          <w:color w:val="000000" w:themeColor="text1"/>
        </w:rPr>
        <w:t xml:space="preserve">ocational </w:t>
      </w:r>
      <w:r>
        <w:rPr>
          <w:b/>
          <w:i/>
          <w:iCs/>
          <w:color w:val="000000" w:themeColor="text1"/>
        </w:rPr>
        <w:t>B</w:t>
      </w:r>
      <w:r w:rsidRPr="00132600">
        <w:rPr>
          <w:b/>
          <w:i/>
          <w:iCs/>
          <w:color w:val="000000" w:themeColor="text1"/>
        </w:rPr>
        <w:t>ehavior</w:t>
      </w:r>
      <w:r w:rsidRPr="00C524D6">
        <w:rPr>
          <w:color w:val="000000" w:themeColor="text1"/>
        </w:rPr>
        <w:t xml:space="preserve">, </w:t>
      </w:r>
      <w:r w:rsidRPr="00132600">
        <w:rPr>
          <w:iCs/>
          <w:color w:val="000000" w:themeColor="text1"/>
        </w:rPr>
        <w:t>62</w:t>
      </w:r>
      <w:r>
        <w:rPr>
          <w:color w:val="000000" w:themeColor="text1"/>
        </w:rPr>
        <w:t>:</w:t>
      </w:r>
      <w:r w:rsidRPr="00C524D6">
        <w:rPr>
          <w:color w:val="000000" w:themeColor="text1"/>
        </w:rPr>
        <w:t xml:space="preserve"> 341-356.</w:t>
      </w:r>
    </w:p>
    <w:p w14:paraId="436819B7" w14:textId="77777777" w:rsidR="007C759B" w:rsidRPr="00C524D6" w:rsidRDefault="007C759B" w:rsidP="001C3C22">
      <w:pPr>
        <w:ind w:left="720" w:hanging="720"/>
        <w:rPr>
          <w:color w:val="000000" w:themeColor="text1"/>
        </w:rPr>
      </w:pPr>
    </w:p>
    <w:p w14:paraId="0BAF649D" w14:textId="77777777" w:rsidR="007C759B" w:rsidRPr="00C524D6" w:rsidRDefault="007C759B" w:rsidP="001C3C22">
      <w:pPr>
        <w:ind w:left="720" w:hanging="720"/>
        <w:rPr>
          <w:color w:val="000000" w:themeColor="text1"/>
        </w:rPr>
      </w:pPr>
      <w:r w:rsidRPr="00C524D6">
        <w:rPr>
          <w:color w:val="000000" w:themeColor="text1"/>
        </w:rPr>
        <w:t xml:space="preserve">Bauer, T. N., Bodner, T., Erdogan, B., Truxillo, D. M., &amp; Tucker, J. S. 2007. Newcomer adjustment during organizational socialization: a meta-analytic review of antecedents, outcomes, and methods. </w:t>
      </w:r>
      <w:r w:rsidRPr="00132600">
        <w:rPr>
          <w:b/>
          <w:i/>
          <w:iCs/>
          <w:color w:val="000000" w:themeColor="text1"/>
        </w:rPr>
        <w:t xml:space="preserve">Journal of </w:t>
      </w:r>
      <w:r>
        <w:rPr>
          <w:b/>
          <w:i/>
          <w:iCs/>
          <w:color w:val="000000" w:themeColor="text1"/>
        </w:rPr>
        <w:t>A</w:t>
      </w:r>
      <w:r w:rsidRPr="00132600">
        <w:rPr>
          <w:b/>
          <w:i/>
          <w:iCs/>
          <w:color w:val="000000" w:themeColor="text1"/>
        </w:rPr>
        <w:t xml:space="preserve">pplied </w:t>
      </w:r>
      <w:r>
        <w:rPr>
          <w:b/>
          <w:i/>
          <w:iCs/>
          <w:color w:val="000000" w:themeColor="text1"/>
        </w:rPr>
        <w:t>P</w:t>
      </w:r>
      <w:r w:rsidRPr="00132600">
        <w:rPr>
          <w:b/>
          <w:i/>
          <w:iCs/>
          <w:color w:val="000000" w:themeColor="text1"/>
        </w:rPr>
        <w:t>sychology</w:t>
      </w:r>
      <w:r w:rsidRPr="00C524D6">
        <w:rPr>
          <w:color w:val="000000" w:themeColor="text1"/>
        </w:rPr>
        <w:t xml:space="preserve">, </w:t>
      </w:r>
      <w:r w:rsidRPr="00132600">
        <w:rPr>
          <w:iCs/>
          <w:color w:val="000000" w:themeColor="text1"/>
        </w:rPr>
        <w:t>92</w:t>
      </w:r>
      <w:r w:rsidRPr="00132600">
        <w:rPr>
          <w:color w:val="000000" w:themeColor="text1"/>
        </w:rPr>
        <w:t>:</w:t>
      </w:r>
      <w:r w:rsidRPr="00C524D6">
        <w:rPr>
          <w:color w:val="000000" w:themeColor="text1"/>
        </w:rPr>
        <w:t xml:space="preserve"> 707-721.</w:t>
      </w:r>
    </w:p>
    <w:p w14:paraId="62B39A6C" w14:textId="77777777" w:rsidR="007C759B" w:rsidRPr="00C524D6" w:rsidRDefault="007C759B" w:rsidP="001C3C22">
      <w:pPr>
        <w:ind w:left="720" w:hanging="720"/>
        <w:rPr>
          <w:color w:val="000000" w:themeColor="text1"/>
        </w:rPr>
      </w:pPr>
    </w:p>
    <w:p w14:paraId="1F3814B4" w14:textId="77777777" w:rsidR="007C759B" w:rsidRPr="00C524D6" w:rsidRDefault="007C759B" w:rsidP="001C3C22">
      <w:pPr>
        <w:ind w:left="720" w:hanging="720"/>
        <w:rPr>
          <w:color w:val="000000" w:themeColor="text1"/>
        </w:rPr>
      </w:pPr>
      <w:r w:rsidRPr="00C524D6">
        <w:rPr>
          <w:color w:val="000000" w:themeColor="text1"/>
        </w:rPr>
        <w:t xml:space="preserve">Bauer, T.N. &amp; Green, S.G. 1998. Testing the combined effects of newcomer information seeking and manager behavior on socialization. </w:t>
      </w:r>
      <w:r w:rsidRPr="00132600">
        <w:rPr>
          <w:b/>
          <w:i/>
          <w:iCs/>
          <w:color w:val="000000" w:themeColor="text1"/>
        </w:rPr>
        <w:t>Journal of Applied Psychology</w:t>
      </w:r>
      <w:r w:rsidRPr="00C524D6">
        <w:rPr>
          <w:color w:val="000000" w:themeColor="text1"/>
        </w:rPr>
        <w:t xml:space="preserve">, </w:t>
      </w:r>
      <w:r w:rsidRPr="00132600">
        <w:rPr>
          <w:iCs/>
          <w:color w:val="000000" w:themeColor="text1"/>
        </w:rPr>
        <w:t>83</w:t>
      </w:r>
      <w:r>
        <w:rPr>
          <w:color w:val="000000" w:themeColor="text1"/>
        </w:rPr>
        <w:t>:</w:t>
      </w:r>
      <w:r w:rsidRPr="00C524D6">
        <w:rPr>
          <w:color w:val="000000" w:themeColor="text1"/>
        </w:rPr>
        <w:t xml:space="preserve"> 72-83.</w:t>
      </w:r>
    </w:p>
    <w:p w14:paraId="457EED58" w14:textId="77777777" w:rsidR="007C759B" w:rsidRPr="00C524D6" w:rsidRDefault="007C759B" w:rsidP="001C3C22">
      <w:pPr>
        <w:ind w:left="720" w:hanging="720"/>
        <w:rPr>
          <w:color w:val="000000" w:themeColor="text1"/>
        </w:rPr>
      </w:pPr>
    </w:p>
    <w:p w14:paraId="31642C66" w14:textId="77777777" w:rsidR="007C759B" w:rsidRPr="00C524D6" w:rsidRDefault="007C759B" w:rsidP="001C3C22">
      <w:pPr>
        <w:ind w:left="720" w:hanging="720"/>
        <w:rPr>
          <w:color w:val="000000" w:themeColor="text1"/>
        </w:rPr>
      </w:pPr>
      <w:r w:rsidRPr="00C524D6">
        <w:rPr>
          <w:color w:val="000000" w:themeColor="text1"/>
        </w:rPr>
        <w:t xml:space="preserve">Bauer, T.N., Morrison, E.W., &amp; Callister, R. R. 1998. Organizational socialization. </w:t>
      </w:r>
      <w:r w:rsidRPr="008C1A1C">
        <w:rPr>
          <w:b/>
          <w:i/>
          <w:iCs/>
          <w:color w:val="000000" w:themeColor="text1"/>
        </w:rPr>
        <w:t>Research in Personnel and Human Resource Management</w:t>
      </w:r>
      <w:r w:rsidRPr="008C1A1C">
        <w:rPr>
          <w:b/>
          <w:color w:val="000000" w:themeColor="text1"/>
        </w:rPr>
        <w:t>,</w:t>
      </w:r>
      <w:r w:rsidRPr="00C524D6">
        <w:rPr>
          <w:color w:val="000000" w:themeColor="text1"/>
        </w:rPr>
        <w:t xml:space="preserve"> </w:t>
      </w:r>
      <w:r w:rsidRPr="008C1A1C">
        <w:rPr>
          <w:iCs/>
          <w:color w:val="000000" w:themeColor="text1"/>
        </w:rPr>
        <w:t>16</w:t>
      </w:r>
      <w:r>
        <w:rPr>
          <w:color w:val="000000" w:themeColor="text1"/>
        </w:rPr>
        <w:t>:</w:t>
      </w:r>
      <w:r w:rsidRPr="00C524D6">
        <w:rPr>
          <w:color w:val="000000" w:themeColor="text1"/>
        </w:rPr>
        <w:t xml:space="preserve"> 149-214. </w:t>
      </w:r>
    </w:p>
    <w:p w14:paraId="6B082051" w14:textId="77777777" w:rsidR="007C759B" w:rsidRPr="00C524D6" w:rsidRDefault="007C759B" w:rsidP="001C3C22">
      <w:pPr>
        <w:ind w:left="720" w:hanging="720"/>
        <w:rPr>
          <w:color w:val="000000" w:themeColor="text1"/>
        </w:rPr>
      </w:pPr>
    </w:p>
    <w:p w14:paraId="31CCA668" w14:textId="77777777" w:rsidR="007C759B" w:rsidRPr="00C524D6" w:rsidRDefault="007C759B" w:rsidP="001C3C22">
      <w:pPr>
        <w:ind w:left="720" w:hanging="720"/>
        <w:rPr>
          <w:color w:val="000000" w:themeColor="text1"/>
        </w:rPr>
      </w:pPr>
      <w:proofErr w:type="spellStart"/>
      <w:r w:rsidRPr="00C524D6">
        <w:rPr>
          <w:color w:val="000000" w:themeColor="text1"/>
        </w:rPr>
        <w:t>Bluedorn</w:t>
      </w:r>
      <w:proofErr w:type="spellEnd"/>
      <w:r w:rsidRPr="00C524D6">
        <w:rPr>
          <w:color w:val="000000" w:themeColor="text1"/>
        </w:rPr>
        <w:t xml:space="preserve">, A. C. 2002. </w:t>
      </w:r>
      <w:r w:rsidRPr="008C1A1C">
        <w:rPr>
          <w:b/>
          <w:i/>
          <w:iCs/>
          <w:color w:val="000000" w:themeColor="text1"/>
        </w:rPr>
        <w:t>The human organization of time: Temporal realities and experience</w:t>
      </w:r>
      <w:r w:rsidRPr="00C524D6">
        <w:rPr>
          <w:color w:val="000000" w:themeColor="text1"/>
        </w:rPr>
        <w:t xml:space="preserve">. </w:t>
      </w:r>
      <w:r>
        <w:rPr>
          <w:color w:val="000000" w:themeColor="text1"/>
        </w:rPr>
        <w:t xml:space="preserve">Stanford, CA: </w:t>
      </w:r>
      <w:r w:rsidRPr="00C524D6">
        <w:rPr>
          <w:color w:val="000000" w:themeColor="text1"/>
        </w:rPr>
        <w:t>Stanford University Press.</w:t>
      </w:r>
    </w:p>
    <w:p w14:paraId="1318BBAD" w14:textId="77777777" w:rsidR="007C759B" w:rsidRPr="00C524D6" w:rsidRDefault="007C759B" w:rsidP="001C3C22">
      <w:pPr>
        <w:ind w:left="720" w:hanging="720"/>
        <w:rPr>
          <w:color w:val="000000" w:themeColor="text1"/>
        </w:rPr>
      </w:pPr>
    </w:p>
    <w:p w14:paraId="36E491CC" w14:textId="77777777" w:rsidR="007C759B" w:rsidRPr="00C524D6" w:rsidRDefault="007C759B" w:rsidP="001C3C22">
      <w:pPr>
        <w:ind w:left="720" w:hanging="720"/>
        <w:rPr>
          <w:color w:val="000000" w:themeColor="text1"/>
        </w:rPr>
      </w:pPr>
      <w:r w:rsidRPr="00C524D6">
        <w:rPr>
          <w:color w:val="000000" w:themeColor="text1"/>
        </w:rPr>
        <w:t xml:space="preserve">Chan, D. 2014. Time and methodological choices. In </w:t>
      </w:r>
      <w:r>
        <w:rPr>
          <w:color w:val="000000" w:themeColor="text1"/>
        </w:rPr>
        <w:t xml:space="preserve">A.J. Shipp &amp; Y. Fried (Eds.) </w:t>
      </w:r>
      <w:r w:rsidRPr="008C1A1C">
        <w:rPr>
          <w:b/>
          <w:i/>
          <w:iCs/>
          <w:color w:val="000000" w:themeColor="text1"/>
        </w:rPr>
        <w:t>Time and Work, Volume 2</w:t>
      </w:r>
      <w:r>
        <w:rPr>
          <w:color w:val="000000" w:themeColor="text1"/>
        </w:rPr>
        <w:t xml:space="preserve">. </w:t>
      </w:r>
      <w:r w:rsidRPr="00C524D6">
        <w:rPr>
          <w:color w:val="000000" w:themeColor="text1"/>
        </w:rPr>
        <w:t xml:space="preserve">156-186. </w:t>
      </w:r>
      <w:r>
        <w:rPr>
          <w:color w:val="000000" w:themeColor="text1"/>
        </w:rPr>
        <w:t xml:space="preserve">New York: </w:t>
      </w:r>
      <w:r w:rsidRPr="00C524D6">
        <w:rPr>
          <w:color w:val="000000" w:themeColor="text1"/>
        </w:rPr>
        <w:t>Psychology Pres</w:t>
      </w:r>
      <w:r>
        <w:rPr>
          <w:color w:val="000000" w:themeColor="text1"/>
        </w:rPr>
        <w:t>s</w:t>
      </w:r>
      <w:r w:rsidRPr="00C524D6">
        <w:rPr>
          <w:color w:val="000000" w:themeColor="text1"/>
        </w:rPr>
        <w:t>.</w:t>
      </w:r>
    </w:p>
    <w:p w14:paraId="51F6D803" w14:textId="77777777" w:rsidR="00951617" w:rsidRDefault="00951617" w:rsidP="00951617"/>
    <w:p w14:paraId="41F84260" w14:textId="41535AB1" w:rsidR="00951617" w:rsidRDefault="00951617" w:rsidP="00951617">
      <w:pPr>
        <w:ind w:left="720" w:hanging="720"/>
      </w:pPr>
      <w:r>
        <w:t xml:space="preserve">Chen, G., 2005. Newcomer adaptation in teams: Multilevel antecedents and outcomes. </w:t>
      </w:r>
      <w:r w:rsidRPr="00951617">
        <w:rPr>
          <w:b/>
          <w:i/>
          <w:iCs/>
        </w:rPr>
        <w:t>Academy of Management Journal</w:t>
      </w:r>
      <w:r w:rsidRPr="00951617">
        <w:rPr>
          <w:b/>
        </w:rPr>
        <w:t>,</w:t>
      </w:r>
      <w:r>
        <w:t xml:space="preserve"> </w:t>
      </w:r>
      <w:r w:rsidRPr="00951617">
        <w:rPr>
          <w:iCs/>
        </w:rPr>
        <w:t>48</w:t>
      </w:r>
      <w:r w:rsidRPr="00951617">
        <w:t>:</w:t>
      </w:r>
      <w:r>
        <w:t xml:space="preserve"> 101-116.</w:t>
      </w:r>
    </w:p>
    <w:p w14:paraId="4C39335B" w14:textId="77777777" w:rsidR="00951617" w:rsidRPr="00C524D6" w:rsidRDefault="00951617" w:rsidP="00951617">
      <w:pPr>
        <w:rPr>
          <w:color w:val="000000" w:themeColor="text1"/>
        </w:rPr>
      </w:pPr>
    </w:p>
    <w:p w14:paraId="721A026E" w14:textId="77777777" w:rsidR="007C759B" w:rsidRPr="00C524D6" w:rsidRDefault="007C759B" w:rsidP="001C3C22">
      <w:pPr>
        <w:ind w:left="720" w:hanging="720"/>
        <w:rPr>
          <w:color w:val="000000" w:themeColor="text1"/>
        </w:rPr>
      </w:pPr>
      <w:r w:rsidRPr="005756D8">
        <w:rPr>
          <w:color w:val="000000" w:themeColor="text1"/>
        </w:rPr>
        <w:t xml:space="preserve">Chen, G., &amp; </w:t>
      </w:r>
      <w:proofErr w:type="spellStart"/>
      <w:r w:rsidRPr="005756D8">
        <w:rPr>
          <w:color w:val="000000" w:themeColor="text1"/>
        </w:rPr>
        <w:t>Klimoski</w:t>
      </w:r>
      <w:proofErr w:type="spellEnd"/>
      <w:r w:rsidRPr="005756D8">
        <w:rPr>
          <w:color w:val="000000" w:themeColor="text1"/>
        </w:rPr>
        <w:t xml:space="preserve">, R. J. 2003. The impact of expectations on newcomer performance in teams as mediated by work characteristics, social exchanges, and empowerment. </w:t>
      </w:r>
      <w:r w:rsidRPr="008C1A1C">
        <w:rPr>
          <w:b/>
          <w:i/>
          <w:iCs/>
          <w:color w:val="000000" w:themeColor="text1"/>
        </w:rPr>
        <w:t>Academy of Management Journal</w:t>
      </w:r>
      <w:r w:rsidRPr="005756D8">
        <w:rPr>
          <w:color w:val="000000" w:themeColor="text1"/>
        </w:rPr>
        <w:t xml:space="preserve">, </w:t>
      </w:r>
      <w:r w:rsidRPr="008C1A1C">
        <w:rPr>
          <w:iCs/>
          <w:color w:val="000000" w:themeColor="text1"/>
        </w:rPr>
        <w:t>46</w:t>
      </w:r>
      <w:r>
        <w:rPr>
          <w:color w:val="000000" w:themeColor="text1"/>
        </w:rPr>
        <w:t>:</w:t>
      </w:r>
      <w:r w:rsidRPr="005756D8">
        <w:rPr>
          <w:color w:val="000000" w:themeColor="text1"/>
        </w:rPr>
        <w:t xml:space="preserve"> 591-607.</w:t>
      </w:r>
    </w:p>
    <w:p w14:paraId="6ADC370F" w14:textId="02F6F6F6" w:rsidR="007C759B" w:rsidRDefault="007C759B" w:rsidP="001C3C22">
      <w:pPr>
        <w:ind w:left="720" w:hanging="720"/>
        <w:rPr>
          <w:color w:val="000000" w:themeColor="text1"/>
        </w:rPr>
      </w:pPr>
    </w:p>
    <w:p w14:paraId="32AAB226" w14:textId="4FD2989E" w:rsidR="00C33DFF" w:rsidRDefault="00C33DFF" w:rsidP="00C33DFF">
      <w:pPr>
        <w:ind w:left="720" w:hanging="720"/>
      </w:pPr>
      <w:r>
        <w:t xml:space="preserve">Chen, N.Y.F., Lu, J.F., </w:t>
      </w:r>
      <w:proofErr w:type="spellStart"/>
      <w:r>
        <w:t>Tjosvold</w:t>
      </w:r>
      <w:proofErr w:type="spellEnd"/>
      <w:r>
        <w:t xml:space="preserve">, D. and Lin, C., 2008. Effects of Team Goal Interdependence on Newcomer Socialization: An Experiment in China. </w:t>
      </w:r>
      <w:r w:rsidRPr="00C33DFF">
        <w:rPr>
          <w:b/>
          <w:i/>
          <w:iCs/>
        </w:rPr>
        <w:t>Journal of Applied Social Psychology</w:t>
      </w:r>
      <w:r>
        <w:t xml:space="preserve">, </w:t>
      </w:r>
      <w:r w:rsidRPr="00C33DFF">
        <w:rPr>
          <w:iCs/>
        </w:rPr>
        <w:t>38</w:t>
      </w:r>
      <w:r>
        <w:t>: 198-214.</w:t>
      </w:r>
    </w:p>
    <w:p w14:paraId="576CEC38" w14:textId="08AF0AAC" w:rsidR="00C33DFF" w:rsidRDefault="00C33DFF" w:rsidP="001C3C22">
      <w:pPr>
        <w:ind w:left="720" w:hanging="720"/>
        <w:rPr>
          <w:color w:val="000000" w:themeColor="text1"/>
        </w:rPr>
      </w:pPr>
    </w:p>
    <w:p w14:paraId="3E39294C" w14:textId="77777777" w:rsidR="00C33DFF" w:rsidRPr="00C524D6" w:rsidRDefault="00C33DFF" w:rsidP="001C3C22">
      <w:pPr>
        <w:ind w:left="720" w:hanging="720"/>
        <w:rPr>
          <w:color w:val="000000" w:themeColor="text1"/>
        </w:rPr>
      </w:pPr>
    </w:p>
    <w:p w14:paraId="1D393975" w14:textId="77777777" w:rsidR="007C759B" w:rsidRPr="00C524D6" w:rsidRDefault="007C759B" w:rsidP="001C3C22">
      <w:pPr>
        <w:ind w:left="720" w:hanging="720"/>
        <w:rPr>
          <w:color w:val="000000" w:themeColor="text1"/>
        </w:rPr>
      </w:pPr>
      <w:r w:rsidRPr="00C524D6">
        <w:rPr>
          <w:color w:val="000000" w:themeColor="text1"/>
        </w:rPr>
        <w:lastRenderedPageBreak/>
        <w:t xml:space="preserve">Feldman, D.C. 1976. A contingency theory of socialization. </w:t>
      </w:r>
      <w:r w:rsidRPr="008C1A1C">
        <w:rPr>
          <w:b/>
          <w:i/>
          <w:iCs/>
          <w:color w:val="000000" w:themeColor="text1"/>
        </w:rPr>
        <w:t>Administrative Science Quarterly</w:t>
      </w:r>
      <w:r w:rsidRPr="00C524D6">
        <w:rPr>
          <w:color w:val="000000" w:themeColor="text1"/>
        </w:rPr>
        <w:t>, 433-452.</w:t>
      </w:r>
    </w:p>
    <w:p w14:paraId="375DEC7C" w14:textId="77777777" w:rsidR="007C759B" w:rsidRPr="00C524D6" w:rsidRDefault="007C759B" w:rsidP="001C3C22">
      <w:pPr>
        <w:ind w:left="720" w:hanging="720"/>
        <w:rPr>
          <w:color w:val="000000" w:themeColor="text1"/>
        </w:rPr>
      </w:pPr>
    </w:p>
    <w:p w14:paraId="2946269E" w14:textId="77777777" w:rsidR="007C759B" w:rsidRPr="00C524D6" w:rsidRDefault="007C759B" w:rsidP="001C3C22">
      <w:pPr>
        <w:ind w:left="720" w:hanging="720"/>
        <w:rPr>
          <w:color w:val="000000" w:themeColor="text1"/>
        </w:rPr>
      </w:pPr>
      <w:r w:rsidRPr="00C524D6">
        <w:rPr>
          <w:color w:val="000000" w:themeColor="text1"/>
        </w:rPr>
        <w:t xml:space="preserve">Feldman, D.C. 1977. Organizational socialization of hospital employees: A comparative view of occupational groups. </w:t>
      </w:r>
      <w:r w:rsidRPr="008C1A1C">
        <w:rPr>
          <w:b/>
          <w:i/>
          <w:iCs/>
          <w:color w:val="000000" w:themeColor="text1"/>
        </w:rPr>
        <w:t>Medical Care</w:t>
      </w:r>
      <w:r w:rsidRPr="00C524D6">
        <w:rPr>
          <w:color w:val="000000" w:themeColor="text1"/>
        </w:rPr>
        <w:t xml:space="preserve">, </w:t>
      </w:r>
      <w:r w:rsidRPr="008C1A1C">
        <w:rPr>
          <w:color w:val="000000" w:themeColor="text1"/>
        </w:rPr>
        <w:t>15</w:t>
      </w:r>
      <w:r>
        <w:rPr>
          <w:color w:val="000000" w:themeColor="text1"/>
        </w:rPr>
        <w:t>:</w:t>
      </w:r>
      <w:r w:rsidRPr="00C524D6">
        <w:rPr>
          <w:color w:val="000000" w:themeColor="text1"/>
        </w:rPr>
        <w:t xml:space="preserve"> 799-813.</w:t>
      </w:r>
    </w:p>
    <w:p w14:paraId="03443F83" w14:textId="77777777" w:rsidR="007C759B" w:rsidRPr="00C524D6" w:rsidRDefault="007C759B" w:rsidP="001C3C22">
      <w:pPr>
        <w:ind w:left="720" w:hanging="720"/>
        <w:rPr>
          <w:color w:val="000000" w:themeColor="text1"/>
        </w:rPr>
      </w:pPr>
    </w:p>
    <w:p w14:paraId="6C453C56" w14:textId="77777777" w:rsidR="007C759B" w:rsidRPr="00C524D6" w:rsidRDefault="007C759B" w:rsidP="001C3C22">
      <w:pPr>
        <w:ind w:left="720" w:hanging="720"/>
        <w:rPr>
          <w:color w:val="000000" w:themeColor="text1"/>
        </w:rPr>
      </w:pPr>
      <w:r w:rsidRPr="00C524D6">
        <w:rPr>
          <w:color w:val="000000" w:themeColor="text1"/>
        </w:rPr>
        <w:t xml:space="preserve">Fichman, M., &amp; Levinthal, D. A. 1991. Honeymoons and the liability of adolescence: A new perspective on duration dependence in social and organizational relationships. </w:t>
      </w:r>
      <w:r w:rsidRPr="008C1A1C">
        <w:rPr>
          <w:b/>
          <w:i/>
          <w:iCs/>
          <w:color w:val="000000" w:themeColor="text1"/>
        </w:rPr>
        <w:t>Academy of Management Review</w:t>
      </w:r>
      <w:r w:rsidRPr="00C524D6">
        <w:rPr>
          <w:color w:val="000000" w:themeColor="text1"/>
        </w:rPr>
        <w:t xml:space="preserve">, </w:t>
      </w:r>
      <w:r w:rsidRPr="008C1A1C">
        <w:rPr>
          <w:iCs/>
          <w:color w:val="000000" w:themeColor="text1"/>
        </w:rPr>
        <w:t>16</w:t>
      </w:r>
      <w:r>
        <w:rPr>
          <w:color w:val="000000" w:themeColor="text1"/>
        </w:rPr>
        <w:t>:</w:t>
      </w:r>
      <w:r w:rsidRPr="00C524D6">
        <w:rPr>
          <w:color w:val="000000" w:themeColor="text1"/>
        </w:rPr>
        <w:t xml:space="preserve"> 442-468.</w:t>
      </w:r>
    </w:p>
    <w:p w14:paraId="37288E7B" w14:textId="77777777" w:rsidR="007C759B" w:rsidRPr="00C524D6" w:rsidRDefault="007C759B" w:rsidP="001C3C22">
      <w:pPr>
        <w:ind w:left="720" w:hanging="720"/>
        <w:rPr>
          <w:color w:val="000000" w:themeColor="text1"/>
        </w:rPr>
      </w:pPr>
    </w:p>
    <w:p w14:paraId="29EEC9FE" w14:textId="77777777" w:rsidR="007C759B" w:rsidRPr="00C524D6" w:rsidRDefault="007C759B" w:rsidP="001C3C22">
      <w:pPr>
        <w:ind w:left="720" w:hanging="720"/>
        <w:rPr>
          <w:color w:val="000000" w:themeColor="text1"/>
        </w:rPr>
      </w:pPr>
      <w:r w:rsidRPr="00C524D6">
        <w:rPr>
          <w:color w:val="000000" w:themeColor="text1"/>
        </w:rPr>
        <w:t xml:space="preserve">Grosch, J. W., &amp; Murphy, L. R. 1998. Occupational differences in depression and global health: results from a national sample of US workers. </w:t>
      </w:r>
      <w:r w:rsidRPr="008C1A1C">
        <w:rPr>
          <w:b/>
          <w:i/>
          <w:iCs/>
          <w:color w:val="000000" w:themeColor="text1"/>
        </w:rPr>
        <w:t>Journal of Occupational and Environmental Medicine</w:t>
      </w:r>
      <w:r w:rsidRPr="00C524D6">
        <w:rPr>
          <w:color w:val="000000" w:themeColor="text1"/>
        </w:rPr>
        <w:t xml:space="preserve">, </w:t>
      </w:r>
      <w:r w:rsidRPr="008C1A1C">
        <w:rPr>
          <w:iCs/>
          <w:color w:val="000000" w:themeColor="text1"/>
        </w:rPr>
        <w:t>40</w:t>
      </w:r>
      <w:r>
        <w:rPr>
          <w:color w:val="000000" w:themeColor="text1"/>
        </w:rPr>
        <w:t>:</w:t>
      </w:r>
      <w:r w:rsidRPr="00C524D6">
        <w:rPr>
          <w:color w:val="000000" w:themeColor="text1"/>
        </w:rPr>
        <w:t xml:space="preserve"> 153-164.</w:t>
      </w:r>
    </w:p>
    <w:p w14:paraId="48C7EFC9" w14:textId="77777777" w:rsidR="007C759B" w:rsidRPr="00C524D6" w:rsidRDefault="007C759B" w:rsidP="001C3C22">
      <w:pPr>
        <w:ind w:left="720" w:hanging="720"/>
        <w:rPr>
          <w:color w:val="000000" w:themeColor="text1"/>
        </w:rPr>
      </w:pPr>
    </w:p>
    <w:p w14:paraId="3946DC0B" w14:textId="77777777" w:rsidR="007C759B" w:rsidRPr="00C524D6" w:rsidRDefault="007C759B" w:rsidP="001C3C22">
      <w:pPr>
        <w:ind w:left="720" w:hanging="720"/>
        <w:rPr>
          <w:color w:val="000000" w:themeColor="text1"/>
        </w:rPr>
      </w:pPr>
      <w:r w:rsidRPr="00C524D6">
        <w:rPr>
          <w:color w:val="000000" w:themeColor="text1"/>
        </w:rPr>
        <w:t xml:space="preserve">Harris, T. B., Li, N., Boswell, W. R., Zhang, X. A., &amp; </w:t>
      </w:r>
      <w:proofErr w:type="spellStart"/>
      <w:r w:rsidRPr="00C524D6">
        <w:rPr>
          <w:color w:val="000000" w:themeColor="text1"/>
        </w:rPr>
        <w:t>Xie</w:t>
      </w:r>
      <w:proofErr w:type="spellEnd"/>
      <w:r w:rsidRPr="00C524D6">
        <w:rPr>
          <w:color w:val="000000" w:themeColor="text1"/>
        </w:rPr>
        <w:t xml:space="preserve">, Z. 2014. Getting what's new from newcomers: Empowering leadership, creativity, and adjustment in the socialization context. </w:t>
      </w:r>
      <w:r w:rsidRPr="008C1A1C">
        <w:rPr>
          <w:b/>
          <w:i/>
          <w:iCs/>
          <w:color w:val="000000" w:themeColor="text1"/>
        </w:rPr>
        <w:t>Personnel Psychology</w:t>
      </w:r>
      <w:r w:rsidRPr="00C524D6">
        <w:rPr>
          <w:color w:val="000000" w:themeColor="text1"/>
        </w:rPr>
        <w:t xml:space="preserve">, </w:t>
      </w:r>
      <w:r w:rsidRPr="008C1A1C">
        <w:rPr>
          <w:iCs/>
          <w:color w:val="000000" w:themeColor="text1"/>
        </w:rPr>
        <w:t>67</w:t>
      </w:r>
      <w:r>
        <w:rPr>
          <w:color w:val="000000" w:themeColor="text1"/>
        </w:rPr>
        <w:t>:</w:t>
      </w:r>
      <w:r w:rsidRPr="00C524D6">
        <w:rPr>
          <w:color w:val="000000" w:themeColor="text1"/>
        </w:rPr>
        <w:t xml:space="preserve"> 567-604.</w:t>
      </w:r>
    </w:p>
    <w:p w14:paraId="6E746CA8" w14:textId="77777777" w:rsidR="007C759B" w:rsidRPr="00C524D6" w:rsidRDefault="007C759B" w:rsidP="001C3C22">
      <w:pPr>
        <w:ind w:left="720" w:hanging="720"/>
        <w:rPr>
          <w:color w:val="000000" w:themeColor="text1"/>
        </w:rPr>
      </w:pPr>
    </w:p>
    <w:p w14:paraId="037960FF" w14:textId="61203471" w:rsidR="007C759B" w:rsidRDefault="007C759B" w:rsidP="001C3C22">
      <w:pPr>
        <w:ind w:left="720" w:hanging="720"/>
        <w:rPr>
          <w:color w:val="000000" w:themeColor="text1"/>
        </w:rPr>
      </w:pPr>
      <w:r w:rsidRPr="00C524D6">
        <w:rPr>
          <w:color w:val="000000" w:themeColor="text1"/>
        </w:rPr>
        <w:t xml:space="preserve">Hayward, M. D., &amp; Hardy, M. A. 1985. Early retirement processes among older men: Occupational differences. </w:t>
      </w:r>
      <w:r w:rsidRPr="008C1A1C">
        <w:rPr>
          <w:b/>
          <w:i/>
          <w:iCs/>
          <w:color w:val="000000" w:themeColor="text1"/>
        </w:rPr>
        <w:t>Research on Aging</w:t>
      </w:r>
      <w:r w:rsidRPr="00C524D6">
        <w:rPr>
          <w:color w:val="000000" w:themeColor="text1"/>
        </w:rPr>
        <w:t xml:space="preserve">, </w:t>
      </w:r>
      <w:r w:rsidRPr="008C1A1C">
        <w:rPr>
          <w:iCs/>
          <w:color w:val="000000" w:themeColor="text1"/>
        </w:rPr>
        <w:t>7</w:t>
      </w:r>
      <w:r>
        <w:rPr>
          <w:color w:val="000000" w:themeColor="text1"/>
        </w:rPr>
        <w:t>:</w:t>
      </w:r>
      <w:r w:rsidRPr="00C524D6">
        <w:rPr>
          <w:color w:val="000000" w:themeColor="text1"/>
        </w:rPr>
        <w:t xml:space="preserve"> 491-515.</w:t>
      </w:r>
    </w:p>
    <w:p w14:paraId="2B88BFB3" w14:textId="382EF80A" w:rsidR="00C33DFF" w:rsidRDefault="00C33DFF" w:rsidP="001C3C22">
      <w:pPr>
        <w:ind w:left="720" w:hanging="720"/>
        <w:rPr>
          <w:color w:val="000000" w:themeColor="text1"/>
        </w:rPr>
      </w:pPr>
    </w:p>
    <w:p w14:paraId="51B87B3B" w14:textId="52B935E4" w:rsidR="00C33DFF" w:rsidRDefault="00C33DFF" w:rsidP="00C33DFF">
      <w:pPr>
        <w:ind w:left="720" w:hanging="720"/>
      </w:pPr>
      <w:proofErr w:type="spellStart"/>
      <w:r>
        <w:t>Jokisaari</w:t>
      </w:r>
      <w:proofErr w:type="spellEnd"/>
      <w:r>
        <w:t xml:space="preserve">, M. and Nurmi, J.E., 2009. Change in newcomers' supervisor support and socialization outcomes after organizational entry. </w:t>
      </w:r>
      <w:r w:rsidRPr="00C33DFF">
        <w:rPr>
          <w:b/>
          <w:i/>
          <w:iCs/>
        </w:rPr>
        <w:t>Academy of Management Journal</w:t>
      </w:r>
      <w:r>
        <w:t xml:space="preserve">, </w:t>
      </w:r>
      <w:r w:rsidRPr="00C33DFF">
        <w:rPr>
          <w:iCs/>
        </w:rPr>
        <w:t>52</w:t>
      </w:r>
      <w:r w:rsidRPr="00C33DFF">
        <w:t>:</w:t>
      </w:r>
      <w:r>
        <w:t xml:space="preserve"> 527-544.</w:t>
      </w:r>
    </w:p>
    <w:p w14:paraId="628AC2C5" w14:textId="77777777" w:rsidR="007C759B" w:rsidRPr="00C524D6" w:rsidRDefault="007C759B" w:rsidP="00C33DFF">
      <w:pPr>
        <w:rPr>
          <w:color w:val="000000" w:themeColor="text1"/>
        </w:rPr>
      </w:pPr>
    </w:p>
    <w:p w14:paraId="005ED8E3" w14:textId="77777777" w:rsidR="007C759B" w:rsidRPr="00C524D6" w:rsidRDefault="007C759B" w:rsidP="001C3C22">
      <w:pPr>
        <w:ind w:left="720" w:hanging="720"/>
        <w:rPr>
          <w:color w:val="000000" w:themeColor="text1"/>
        </w:rPr>
      </w:pPr>
      <w:r w:rsidRPr="00C524D6">
        <w:rPr>
          <w:color w:val="000000" w:themeColor="text1"/>
        </w:rPr>
        <w:t xml:space="preserve">Jones, G. R. 1986. Socialization tactics, self-efficacy, and newcomers' adjustments to organizations. </w:t>
      </w:r>
      <w:r w:rsidRPr="008C1A1C">
        <w:rPr>
          <w:b/>
          <w:i/>
          <w:iCs/>
          <w:color w:val="000000" w:themeColor="text1"/>
        </w:rPr>
        <w:t xml:space="preserve">Academy of Management </w:t>
      </w:r>
      <w:r>
        <w:rPr>
          <w:b/>
          <w:i/>
          <w:iCs/>
          <w:color w:val="000000" w:themeColor="text1"/>
        </w:rPr>
        <w:t>J</w:t>
      </w:r>
      <w:r w:rsidRPr="008C1A1C">
        <w:rPr>
          <w:b/>
          <w:i/>
          <w:iCs/>
          <w:color w:val="000000" w:themeColor="text1"/>
        </w:rPr>
        <w:t>ournal</w:t>
      </w:r>
      <w:r w:rsidRPr="00C524D6">
        <w:rPr>
          <w:color w:val="000000" w:themeColor="text1"/>
        </w:rPr>
        <w:t xml:space="preserve">, </w:t>
      </w:r>
      <w:r w:rsidRPr="008C1A1C">
        <w:rPr>
          <w:iCs/>
          <w:color w:val="000000" w:themeColor="text1"/>
        </w:rPr>
        <w:t>29</w:t>
      </w:r>
      <w:r>
        <w:rPr>
          <w:color w:val="000000" w:themeColor="text1"/>
        </w:rPr>
        <w:t>:</w:t>
      </w:r>
      <w:r w:rsidRPr="00C524D6">
        <w:rPr>
          <w:color w:val="000000" w:themeColor="text1"/>
        </w:rPr>
        <w:t xml:space="preserve"> 262-279.</w:t>
      </w:r>
    </w:p>
    <w:p w14:paraId="51B31D5C" w14:textId="77777777" w:rsidR="007C759B" w:rsidRPr="00C524D6" w:rsidRDefault="007C759B" w:rsidP="001C3C22">
      <w:pPr>
        <w:ind w:left="720" w:hanging="720"/>
        <w:rPr>
          <w:color w:val="000000" w:themeColor="text1"/>
        </w:rPr>
      </w:pPr>
    </w:p>
    <w:p w14:paraId="5F7A224C" w14:textId="77777777" w:rsidR="007C759B" w:rsidRPr="00C524D6" w:rsidRDefault="007C759B" w:rsidP="001C3C22">
      <w:pPr>
        <w:ind w:left="720" w:hanging="720"/>
        <w:rPr>
          <w:color w:val="000000" w:themeColor="text1"/>
        </w:rPr>
      </w:pPr>
      <w:r w:rsidRPr="00C524D6">
        <w:rPr>
          <w:color w:val="000000" w:themeColor="text1"/>
        </w:rPr>
        <w:t xml:space="preserve">Kelly, J. R., &amp; McGrath, J. E. 1988. </w:t>
      </w:r>
      <w:r w:rsidRPr="008C1A1C">
        <w:rPr>
          <w:b/>
          <w:i/>
          <w:iCs/>
          <w:color w:val="000000" w:themeColor="text1"/>
        </w:rPr>
        <w:t>On time and method</w:t>
      </w:r>
      <w:r w:rsidRPr="00C524D6">
        <w:rPr>
          <w:color w:val="000000" w:themeColor="text1"/>
        </w:rPr>
        <w:t xml:space="preserve">. </w:t>
      </w:r>
      <w:r>
        <w:rPr>
          <w:color w:val="000000" w:themeColor="text1"/>
        </w:rPr>
        <w:t xml:space="preserve">Newbury Park, CA: </w:t>
      </w:r>
      <w:r w:rsidRPr="00C524D6">
        <w:rPr>
          <w:color w:val="000000" w:themeColor="text1"/>
        </w:rPr>
        <w:t>Sage Publications, Inc.</w:t>
      </w:r>
    </w:p>
    <w:p w14:paraId="6B829799" w14:textId="77777777" w:rsidR="007C759B" w:rsidRPr="00C524D6" w:rsidRDefault="007C759B" w:rsidP="001C3C22">
      <w:pPr>
        <w:ind w:left="720" w:hanging="720"/>
        <w:rPr>
          <w:color w:val="000000" w:themeColor="text1"/>
        </w:rPr>
      </w:pPr>
    </w:p>
    <w:p w14:paraId="0BFEA832" w14:textId="77777777" w:rsidR="007C759B" w:rsidRPr="00C524D6" w:rsidRDefault="007C759B" w:rsidP="001C3C22">
      <w:pPr>
        <w:ind w:left="720" w:hanging="720"/>
        <w:rPr>
          <w:color w:val="000000" w:themeColor="text1"/>
        </w:rPr>
      </w:pPr>
      <w:r w:rsidRPr="00C524D6">
        <w:rPr>
          <w:color w:val="000000" w:themeColor="text1"/>
        </w:rPr>
        <w:t xml:space="preserve">Kim, T. Y., Cable, D. M., &amp; Kim, S. P. 2005. Socialization tactics, employee proactivity, and person-organization fit. </w:t>
      </w:r>
      <w:r w:rsidRPr="008C1A1C">
        <w:rPr>
          <w:b/>
          <w:i/>
          <w:iCs/>
          <w:color w:val="000000" w:themeColor="text1"/>
        </w:rPr>
        <w:t>Journal of Applied Psychology</w:t>
      </w:r>
      <w:r w:rsidRPr="008C1A1C">
        <w:rPr>
          <w:color w:val="000000" w:themeColor="text1"/>
        </w:rPr>
        <w:t xml:space="preserve">, </w:t>
      </w:r>
      <w:r w:rsidRPr="008C1A1C">
        <w:rPr>
          <w:iCs/>
          <w:color w:val="000000" w:themeColor="text1"/>
        </w:rPr>
        <w:t>90</w:t>
      </w:r>
      <w:r>
        <w:rPr>
          <w:color w:val="000000" w:themeColor="text1"/>
        </w:rPr>
        <w:t>:</w:t>
      </w:r>
      <w:r w:rsidRPr="00C524D6">
        <w:rPr>
          <w:color w:val="000000" w:themeColor="text1"/>
        </w:rPr>
        <w:t xml:space="preserve"> 232.</w:t>
      </w:r>
    </w:p>
    <w:p w14:paraId="438730F3" w14:textId="77777777" w:rsidR="007C759B" w:rsidRPr="00C524D6" w:rsidRDefault="007C759B" w:rsidP="001C3C22">
      <w:pPr>
        <w:ind w:left="720" w:hanging="720"/>
        <w:rPr>
          <w:color w:val="000000" w:themeColor="text1"/>
        </w:rPr>
      </w:pPr>
    </w:p>
    <w:p w14:paraId="346DA941" w14:textId="77777777" w:rsidR="007C759B" w:rsidRPr="00C524D6" w:rsidRDefault="007C759B" w:rsidP="001C3C22">
      <w:pPr>
        <w:ind w:left="720" w:hanging="720"/>
        <w:rPr>
          <w:color w:val="000000" w:themeColor="text1"/>
        </w:rPr>
      </w:pPr>
      <w:r w:rsidRPr="00C524D6">
        <w:rPr>
          <w:color w:val="000000" w:themeColor="text1"/>
        </w:rPr>
        <w:t xml:space="preserve">Lyons, S. T., Schweitzer, L., &amp; Ng, E. S. 2015. How have careers changed? An investigation of changing career patterns across four generations. </w:t>
      </w:r>
      <w:r w:rsidRPr="008C1A1C">
        <w:rPr>
          <w:b/>
          <w:i/>
          <w:iCs/>
          <w:color w:val="000000" w:themeColor="text1"/>
        </w:rPr>
        <w:t>Journal of Managerial Psychology</w:t>
      </w:r>
      <w:r w:rsidRPr="00C524D6">
        <w:rPr>
          <w:color w:val="000000" w:themeColor="text1"/>
        </w:rPr>
        <w:t xml:space="preserve">, </w:t>
      </w:r>
      <w:r w:rsidRPr="008C1A1C">
        <w:rPr>
          <w:iCs/>
          <w:color w:val="000000" w:themeColor="text1"/>
        </w:rPr>
        <w:t>30</w:t>
      </w:r>
      <w:r>
        <w:rPr>
          <w:color w:val="000000" w:themeColor="text1"/>
        </w:rPr>
        <w:t>:</w:t>
      </w:r>
      <w:r w:rsidRPr="00C524D6">
        <w:rPr>
          <w:color w:val="000000" w:themeColor="text1"/>
        </w:rPr>
        <w:t xml:space="preserve"> 8-21.</w:t>
      </w:r>
    </w:p>
    <w:p w14:paraId="6E02E752" w14:textId="77777777" w:rsidR="007C759B" w:rsidRPr="00C524D6" w:rsidRDefault="007C759B" w:rsidP="001C3C22">
      <w:pPr>
        <w:ind w:left="720" w:hanging="720"/>
        <w:rPr>
          <w:color w:val="000000" w:themeColor="text1"/>
        </w:rPr>
      </w:pPr>
    </w:p>
    <w:p w14:paraId="00712449" w14:textId="77777777" w:rsidR="007C759B" w:rsidRPr="00C524D6" w:rsidRDefault="007C759B" w:rsidP="001C3C22">
      <w:pPr>
        <w:ind w:left="720" w:hanging="720"/>
        <w:rPr>
          <w:color w:val="000000" w:themeColor="text1"/>
        </w:rPr>
      </w:pPr>
      <w:r w:rsidRPr="00C524D6">
        <w:rPr>
          <w:color w:val="000000" w:themeColor="text1"/>
        </w:rPr>
        <w:t xml:space="preserve">McGrath, J. E., &amp; Kelly, J. R. 1986. </w:t>
      </w:r>
      <w:r w:rsidRPr="008C1A1C">
        <w:rPr>
          <w:b/>
          <w:i/>
          <w:iCs/>
          <w:color w:val="000000" w:themeColor="text1"/>
        </w:rPr>
        <w:t>Time and human interaction: Toward a social psychology of time</w:t>
      </w:r>
      <w:r w:rsidRPr="00C524D6">
        <w:rPr>
          <w:color w:val="000000" w:themeColor="text1"/>
        </w:rPr>
        <w:t>. Guilford Press.</w:t>
      </w:r>
    </w:p>
    <w:p w14:paraId="0F89C2CA" w14:textId="77777777" w:rsidR="007C759B" w:rsidRPr="00C524D6" w:rsidRDefault="007C759B" w:rsidP="001C3C22">
      <w:pPr>
        <w:ind w:left="720" w:hanging="720"/>
        <w:rPr>
          <w:color w:val="000000" w:themeColor="text1"/>
        </w:rPr>
      </w:pPr>
    </w:p>
    <w:p w14:paraId="330270B0" w14:textId="77777777" w:rsidR="007C759B" w:rsidRPr="00C524D6" w:rsidRDefault="007C759B" w:rsidP="001C3C22">
      <w:pPr>
        <w:ind w:left="720" w:hanging="720"/>
        <w:rPr>
          <w:color w:val="000000" w:themeColor="text1"/>
        </w:rPr>
      </w:pPr>
      <w:r w:rsidRPr="00C524D6">
        <w:rPr>
          <w:color w:val="000000" w:themeColor="text1"/>
        </w:rPr>
        <w:t xml:space="preserve">Morrison, E. W. 1993. Longitudinal study of the effects of information seeking on newcomer socialization. </w:t>
      </w:r>
      <w:r w:rsidRPr="008C1A1C">
        <w:rPr>
          <w:b/>
          <w:i/>
          <w:iCs/>
          <w:color w:val="000000" w:themeColor="text1"/>
        </w:rPr>
        <w:t>Journal of Applied Psychology</w:t>
      </w:r>
      <w:r w:rsidRPr="00C524D6">
        <w:rPr>
          <w:color w:val="000000" w:themeColor="text1"/>
        </w:rPr>
        <w:t xml:space="preserve">, </w:t>
      </w:r>
      <w:r w:rsidRPr="008C1A1C">
        <w:rPr>
          <w:iCs/>
          <w:color w:val="000000" w:themeColor="text1"/>
        </w:rPr>
        <w:t>7</w:t>
      </w:r>
      <w:r>
        <w:rPr>
          <w:iCs/>
          <w:color w:val="000000" w:themeColor="text1"/>
        </w:rPr>
        <w:t>8:</w:t>
      </w:r>
      <w:r w:rsidRPr="00C524D6">
        <w:rPr>
          <w:color w:val="000000" w:themeColor="text1"/>
        </w:rPr>
        <w:t xml:space="preserve"> 173-183.</w:t>
      </w:r>
    </w:p>
    <w:p w14:paraId="7FA9E2D8" w14:textId="77777777" w:rsidR="007C759B" w:rsidRPr="00C524D6" w:rsidRDefault="007C759B" w:rsidP="001C3C22">
      <w:pPr>
        <w:ind w:left="720" w:hanging="720"/>
        <w:rPr>
          <w:color w:val="000000" w:themeColor="text1"/>
        </w:rPr>
      </w:pPr>
    </w:p>
    <w:p w14:paraId="337064EE" w14:textId="77777777" w:rsidR="007C759B" w:rsidRPr="00C524D6" w:rsidRDefault="007C759B" w:rsidP="001C3C22">
      <w:pPr>
        <w:ind w:left="720" w:hanging="720"/>
        <w:rPr>
          <w:color w:val="000000" w:themeColor="text1"/>
        </w:rPr>
      </w:pPr>
      <w:proofErr w:type="spellStart"/>
      <w:r w:rsidRPr="00C524D6">
        <w:rPr>
          <w:color w:val="000000" w:themeColor="text1"/>
        </w:rPr>
        <w:t>Ostroff</w:t>
      </w:r>
      <w:proofErr w:type="spellEnd"/>
      <w:r w:rsidRPr="00C524D6">
        <w:rPr>
          <w:color w:val="000000" w:themeColor="text1"/>
        </w:rPr>
        <w:t xml:space="preserve">, C., &amp; Kozlowski, S. W. 1992. Organizational socialization as a learning process: The role of information acquisition. </w:t>
      </w:r>
      <w:r w:rsidRPr="008C1A1C">
        <w:rPr>
          <w:b/>
          <w:i/>
          <w:iCs/>
          <w:color w:val="000000" w:themeColor="text1"/>
        </w:rPr>
        <w:t>Personnel Psychology</w:t>
      </w:r>
      <w:r w:rsidRPr="00C524D6">
        <w:rPr>
          <w:color w:val="000000" w:themeColor="text1"/>
        </w:rPr>
        <w:t xml:space="preserve">, </w:t>
      </w:r>
      <w:r w:rsidRPr="008C1A1C">
        <w:rPr>
          <w:iCs/>
          <w:color w:val="000000" w:themeColor="text1"/>
        </w:rPr>
        <w:t>45</w:t>
      </w:r>
      <w:r>
        <w:rPr>
          <w:color w:val="000000" w:themeColor="text1"/>
        </w:rPr>
        <w:t>:</w:t>
      </w:r>
      <w:r w:rsidRPr="00C524D6">
        <w:rPr>
          <w:color w:val="000000" w:themeColor="text1"/>
        </w:rPr>
        <w:t xml:space="preserve"> 849-874.</w:t>
      </w:r>
    </w:p>
    <w:p w14:paraId="79DCC245" w14:textId="77777777" w:rsidR="007C759B" w:rsidRPr="00C524D6" w:rsidRDefault="007C759B" w:rsidP="001C3C22">
      <w:pPr>
        <w:ind w:left="720" w:hanging="720"/>
        <w:rPr>
          <w:color w:val="000000" w:themeColor="text1"/>
        </w:rPr>
      </w:pPr>
    </w:p>
    <w:p w14:paraId="2515B9AB" w14:textId="77777777" w:rsidR="007C759B" w:rsidRPr="00C524D6" w:rsidRDefault="007C759B" w:rsidP="001C3C22">
      <w:pPr>
        <w:ind w:left="720" w:hanging="720"/>
        <w:rPr>
          <w:color w:val="000000" w:themeColor="text1"/>
        </w:rPr>
      </w:pPr>
      <w:r w:rsidRPr="00C524D6">
        <w:rPr>
          <w:color w:val="000000" w:themeColor="text1"/>
        </w:rPr>
        <w:lastRenderedPageBreak/>
        <w:t xml:space="preserve">Pearce, J. L. 1981. Bringing some clarity to role ambiguity research. </w:t>
      </w:r>
      <w:r w:rsidRPr="006C1CBD">
        <w:rPr>
          <w:b/>
          <w:i/>
          <w:iCs/>
          <w:color w:val="000000" w:themeColor="text1"/>
        </w:rPr>
        <w:t>Academy of Management Review</w:t>
      </w:r>
      <w:r w:rsidRPr="00C524D6">
        <w:rPr>
          <w:color w:val="000000" w:themeColor="text1"/>
        </w:rPr>
        <w:t xml:space="preserve">, </w:t>
      </w:r>
      <w:r w:rsidRPr="006C1CBD">
        <w:rPr>
          <w:iCs/>
          <w:color w:val="000000" w:themeColor="text1"/>
        </w:rPr>
        <w:t>6</w:t>
      </w:r>
      <w:r>
        <w:rPr>
          <w:color w:val="000000" w:themeColor="text1"/>
        </w:rPr>
        <w:t>:</w:t>
      </w:r>
      <w:r w:rsidRPr="00C524D6">
        <w:rPr>
          <w:color w:val="000000" w:themeColor="text1"/>
        </w:rPr>
        <w:t xml:space="preserve"> 665-674.</w:t>
      </w:r>
    </w:p>
    <w:p w14:paraId="4D809E7A" w14:textId="77777777" w:rsidR="007C759B" w:rsidRPr="00C524D6" w:rsidRDefault="007C759B" w:rsidP="001C3C22">
      <w:pPr>
        <w:ind w:left="720" w:hanging="720"/>
        <w:rPr>
          <w:color w:val="000000" w:themeColor="text1"/>
        </w:rPr>
      </w:pPr>
    </w:p>
    <w:p w14:paraId="5A4C817D" w14:textId="77777777" w:rsidR="007C759B" w:rsidRPr="00C524D6" w:rsidRDefault="007C759B" w:rsidP="001C3C22">
      <w:pPr>
        <w:ind w:left="720" w:hanging="720"/>
        <w:rPr>
          <w:color w:val="000000" w:themeColor="text1"/>
        </w:rPr>
      </w:pPr>
      <w:proofErr w:type="spellStart"/>
      <w:r w:rsidRPr="00C524D6">
        <w:rPr>
          <w:color w:val="000000" w:themeColor="text1"/>
        </w:rPr>
        <w:t>Ployhart</w:t>
      </w:r>
      <w:proofErr w:type="spellEnd"/>
      <w:r w:rsidRPr="00C524D6">
        <w:rPr>
          <w:color w:val="000000" w:themeColor="text1"/>
        </w:rPr>
        <w:t xml:space="preserve">, R. E., &amp; Vandenberg, R. J. 2010. Longitudinal research: The theory, design, and analysis of change. </w:t>
      </w:r>
      <w:r w:rsidRPr="006C1CBD">
        <w:rPr>
          <w:b/>
          <w:i/>
          <w:iCs/>
          <w:color w:val="000000" w:themeColor="text1"/>
        </w:rPr>
        <w:t>Journal of Management</w:t>
      </w:r>
      <w:r w:rsidRPr="00C524D6">
        <w:rPr>
          <w:color w:val="000000" w:themeColor="text1"/>
        </w:rPr>
        <w:t xml:space="preserve">, </w:t>
      </w:r>
      <w:r w:rsidRPr="006C1CBD">
        <w:rPr>
          <w:iCs/>
          <w:color w:val="000000" w:themeColor="text1"/>
        </w:rPr>
        <w:t>36</w:t>
      </w:r>
      <w:r>
        <w:rPr>
          <w:color w:val="000000" w:themeColor="text1"/>
        </w:rPr>
        <w:t>:</w:t>
      </w:r>
      <w:r w:rsidRPr="00C524D6">
        <w:rPr>
          <w:color w:val="000000" w:themeColor="text1"/>
        </w:rPr>
        <w:t xml:space="preserve"> 94-120.</w:t>
      </w:r>
    </w:p>
    <w:p w14:paraId="44108A14" w14:textId="77777777" w:rsidR="007C759B" w:rsidRPr="00C524D6" w:rsidRDefault="007C759B" w:rsidP="001C3C22">
      <w:pPr>
        <w:ind w:left="720" w:hanging="720"/>
        <w:rPr>
          <w:color w:val="000000" w:themeColor="text1"/>
        </w:rPr>
      </w:pPr>
    </w:p>
    <w:p w14:paraId="498DE9CC" w14:textId="77777777" w:rsidR="007C759B" w:rsidRPr="00C524D6" w:rsidRDefault="007C759B" w:rsidP="001C3C22">
      <w:pPr>
        <w:ind w:left="720" w:hanging="720"/>
        <w:rPr>
          <w:color w:val="000000" w:themeColor="text1"/>
        </w:rPr>
      </w:pPr>
      <w:proofErr w:type="spellStart"/>
      <w:r w:rsidRPr="00C524D6">
        <w:rPr>
          <w:color w:val="000000" w:themeColor="text1"/>
        </w:rPr>
        <w:t>Podsakoff</w:t>
      </w:r>
      <w:proofErr w:type="spellEnd"/>
      <w:r w:rsidRPr="00C524D6">
        <w:rPr>
          <w:color w:val="000000" w:themeColor="text1"/>
        </w:rPr>
        <w:t xml:space="preserve">, P. M., </w:t>
      </w:r>
      <w:proofErr w:type="spellStart"/>
      <w:r w:rsidRPr="00C524D6">
        <w:rPr>
          <w:color w:val="000000" w:themeColor="text1"/>
        </w:rPr>
        <w:t>MacKenzie</w:t>
      </w:r>
      <w:proofErr w:type="spellEnd"/>
      <w:r w:rsidRPr="00C524D6">
        <w:rPr>
          <w:color w:val="000000" w:themeColor="text1"/>
        </w:rPr>
        <w:t xml:space="preserve">, S. B., Lee, J. Y., &amp; </w:t>
      </w:r>
      <w:proofErr w:type="spellStart"/>
      <w:r w:rsidRPr="00C524D6">
        <w:rPr>
          <w:color w:val="000000" w:themeColor="text1"/>
        </w:rPr>
        <w:t>Podsakoff</w:t>
      </w:r>
      <w:proofErr w:type="spellEnd"/>
      <w:r w:rsidRPr="00C524D6">
        <w:rPr>
          <w:color w:val="000000" w:themeColor="text1"/>
        </w:rPr>
        <w:t xml:space="preserve">, N. P. 2003. Common method biases in behavioral research: A critical review of the literature and recommended remedies. </w:t>
      </w:r>
      <w:r w:rsidRPr="006C1CBD">
        <w:rPr>
          <w:b/>
          <w:i/>
          <w:iCs/>
          <w:color w:val="000000" w:themeColor="text1"/>
        </w:rPr>
        <w:t xml:space="preserve">Journal of </w:t>
      </w:r>
      <w:r>
        <w:rPr>
          <w:b/>
          <w:i/>
          <w:iCs/>
          <w:color w:val="000000" w:themeColor="text1"/>
        </w:rPr>
        <w:t>A</w:t>
      </w:r>
      <w:r w:rsidRPr="006C1CBD">
        <w:rPr>
          <w:b/>
          <w:i/>
          <w:iCs/>
          <w:color w:val="000000" w:themeColor="text1"/>
        </w:rPr>
        <w:t xml:space="preserve">pplied </w:t>
      </w:r>
      <w:r>
        <w:rPr>
          <w:b/>
          <w:i/>
          <w:iCs/>
          <w:color w:val="000000" w:themeColor="text1"/>
        </w:rPr>
        <w:t>P</w:t>
      </w:r>
      <w:r w:rsidRPr="006C1CBD">
        <w:rPr>
          <w:b/>
          <w:i/>
          <w:iCs/>
          <w:color w:val="000000" w:themeColor="text1"/>
        </w:rPr>
        <w:t>sychology</w:t>
      </w:r>
      <w:r w:rsidRPr="00C524D6">
        <w:rPr>
          <w:color w:val="000000" w:themeColor="text1"/>
        </w:rPr>
        <w:t xml:space="preserve">, </w:t>
      </w:r>
      <w:r w:rsidRPr="006C1CBD">
        <w:rPr>
          <w:iCs/>
          <w:color w:val="000000" w:themeColor="text1"/>
        </w:rPr>
        <w:t>88</w:t>
      </w:r>
      <w:r>
        <w:rPr>
          <w:color w:val="000000" w:themeColor="text1"/>
        </w:rPr>
        <w:t>:</w:t>
      </w:r>
      <w:r w:rsidRPr="00C524D6">
        <w:rPr>
          <w:color w:val="000000" w:themeColor="text1"/>
        </w:rPr>
        <w:t xml:space="preserve"> 879.</w:t>
      </w:r>
    </w:p>
    <w:p w14:paraId="644F0A5A" w14:textId="77777777" w:rsidR="007C759B" w:rsidRPr="00C524D6" w:rsidRDefault="007C759B" w:rsidP="001C3C22">
      <w:pPr>
        <w:ind w:left="720" w:hanging="720"/>
        <w:rPr>
          <w:color w:val="000000" w:themeColor="text1"/>
        </w:rPr>
      </w:pPr>
    </w:p>
    <w:p w14:paraId="474D1754" w14:textId="77777777" w:rsidR="007C759B" w:rsidRPr="00C524D6" w:rsidRDefault="007C759B" w:rsidP="001C3C22">
      <w:pPr>
        <w:ind w:left="720" w:hanging="720"/>
        <w:rPr>
          <w:color w:val="000000" w:themeColor="text1"/>
        </w:rPr>
      </w:pPr>
      <w:r w:rsidRPr="00C524D6">
        <w:rPr>
          <w:color w:val="000000" w:themeColor="text1"/>
        </w:rPr>
        <w:t xml:space="preserve">Reilly, R. R., </w:t>
      </w:r>
      <w:proofErr w:type="spellStart"/>
      <w:r w:rsidRPr="00C524D6">
        <w:rPr>
          <w:color w:val="000000" w:themeColor="text1"/>
        </w:rPr>
        <w:t>Tenopyr</w:t>
      </w:r>
      <w:proofErr w:type="spellEnd"/>
      <w:r w:rsidRPr="00C524D6">
        <w:rPr>
          <w:color w:val="000000" w:themeColor="text1"/>
        </w:rPr>
        <w:t xml:space="preserve">, M. L., &amp; Sperling, S. M. 1979. Effects of job previews on job acceptance and survival of telephone operator candidates. </w:t>
      </w:r>
      <w:r w:rsidRPr="006C1CBD">
        <w:rPr>
          <w:b/>
          <w:i/>
          <w:iCs/>
          <w:color w:val="000000" w:themeColor="text1"/>
        </w:rPr>
        <w:t>Journal of Applied Psychology</w:t>
      </w:r>
      <w:r w:rsidRPr="00C524D6">
        <w:rPr>
          <w:color w:val="000000" w:themeColor="text1"/>
        </w:rPr>
        <w:t xml:space="preserve">, </w:t>
      </w:r>
      <w:r w:rsidRPr="006C1CBD">
        <w:rPr>
          <w:iCs/>
          <w:color w:val="000000" w:themeColor="text1"/>
        </w:rPr>
        <w:t>64</w:t>
      </w:r>
      <w:r>
        <w:rPr>
          <w:color w:val="000000" w:themeColor="text1"/>
        </w:rPr>
        <w:t>:</w:t>
      </w:r>
      <w:r w:rsidRPr="00C524D6">
        <w:rPr>
          <w:color w:val="000000" w:themeColor="text1"/>
        </w:rPr>
        <w:t xml:space="preserve"> 218.</w:t>
      </w:r>
    </w:p>
    <w:p w14:paraId="7384DC49" w14:textId="77777777" w:rsidR="007C759B" w:rsidRPr="00C524D6" w:rsidRDefault="007C759B" w:rsidP="001C3C22">
      <w:pPr>
        <w:ind w:left="720" w:hanging="720"/>
        <w:rPr>
          <w:color w:val="000000" w:themeColor="text1"/>
        </w:rPr>
      </w:pPr>
    </w:p>
    <w:p w14:paraId="4B03D681" w14:textId="77777777" w:rsidR="007C759B" w:rsidRPr="00C524D6" w:rsidRDefault="007C759B" w:rsidP="001C3C22">
      <w:pPr>
        <w:ind w:left="720" w:hanging="720"/>
        <w:rPr>
          <w:color w:val="000000" w:themeColor="text1"/>
        </w:rPr>
      </w:pPr>
      <w:r w:rsidRPr="00C524D6">
        <w:rPr>
          <w:color w:val="000000" w:themeColor="text1"/>
        </w:rPr>
        <w:t xml:space="preserve">Saks, A. M., </w:t>
      </w:r>
      <w:proofErr w:type="spellStart"/>
      <w:r w:rsidRPr="00C524D6">
        <w:rPr>
          <w:color w:val="000000" w:themeColor="text1"/>
        </w:rPr>
        <w:t>Uggerslev</w:t>
      </w:r>
      <w:proofErr w:type="spellEnd"/>
      <w:r w:rsidRPr="00C524D6">
        <w:rPr>
          <w:color w:val="000000" w:themeColor="text1"/>
        </w:rPr>
        <w:t xml:space="preserve">, K. L., &amp; </w:t>
      </w:r>
      <w:proofErr w:type="spellStart"/>
      <w:r w:rsidRPr="00C524D6">
        <w:rPr>
          <w:color w:val="000000" w:themeColor="text1"/>
        </w:rPr>
        <w:t>Fassina</w:t>
      </w:r>
      <w:proofErr w:type="spellEnd"/>
      <w:r w:rsidRPr="00C524D6">
        <w:rPr>
          <w:color w:val="000000" w:themeColor="text1"/>
        </w:rPr>
        <w:t xml:space="preserve">, N. E. 2007. Socialization tactics and newcomer adjustment: A meta-analytic review and test of a model. </w:t>
      </w:r>
      <w:r w:rsidRPr="006C1CBD">
        <w:rPr>
          <w:b/>
          <w:i/>
          <w:iCs/>
          <w:color w:val="000000" w:themeColor="text1"/>
        </w:rPr>
        <w:t xml:space="preserve">Journal of </w:t>
      </w:r>
      <w:r>
        <w:rPr>
          <w:b/>
          <w:i/>
          <w:iCs/>
          <w:color w:val="000000" w:themeColor="text1"/>
        </w:rPr>
        <w:t>V</w:t>
      </w:r>
      <w:r w:rsidRPr="006C1CBD">
        <w:rPr>
          <w:b/>
          <w:i/>
          <w:iCs/>
          <w:color w:val="000000" w:themeColor="text1"/>
        </w:rPr>
        <w:t xml:space="preserve">ocational </w:t>
      </w:r>
      <w:r>
        <w:rPr>
          <w:b/>
          <w:i/>
          <w:iCs/>
          <w:color w:val="000000" w:themeColor="text1"/>
        </w:rPr>
        <w:t>B</w:t>
      </w:r>
      <w:r w:rsidRPr="006C1CBD">
        <w:rPr>
          <w:b/>
          <w:i/>
          <w:iCs/>
          <w:color w:val="000000" w:themeColor="text1"/>
        </w:rPr>
        <w:t>ehavior</w:t>
      </w:r>
      <w:r w:rsidRPr="00C524D6">
        <w:rPr>
          <w:color w:val="000000" w:themeColor="text1"/>
        </w:rPr>
        <w:t xml:space="preserve">, </w:t>
      </w:r>
      <w:r w:rsidRPr="006C1CBD">
        <w:rPr>
          <w:iCs/>
          <w:color w:val="000000" w:themeColor="text1"/>
        </w:rPr>
        <w:t>70</w:t>
      </w:r>
      <w:r>
        <w:rPr>
          <w:color w:val="000000" w:themeColor="text1"/>
        </w:rPr>
        <w:t>:</w:t>
      </w:r>
      <w:r w:rsidRPr="00C524D6">
        <w:rPr>
          <w:color w:val="000000" w:themeColor="text1"/>
        </w:rPr>
        <w:t xml:space="preserve"> 413-446.</w:t>
      </w:r>
    </w:p>
    <w:p w14:paraId="6D48E19C" w14:textId="584AD354" w:rsidR="007C759B" w:rsidRDefault="007C759B" w:rsidP="001C3C22">
      <w:pPr>
        <w:ind w:left="720" w:hanging="720"/>
        <w:rPr>
          <w:color w:val="000000" w:themeColor="text1"/>
        </w:rPr>
      </w:pPr>
    </w:p>
    <w:p w14:paraId="703724B2" w14:textId="1940295C" w:rsidR="003C53AD" w:rsidRDefault="003C53AD" w:rsidP="003C53AD">
      <w:pPr>
        <w:ind w:left="720" w:hanging="720"/>
      </w:pPr>
      <w:r>
        <w:t xml:space="preserve">Schein, E.H., 1978. </w:t>
      </w:r>
      <w:r w:rsidRPr="003C53AD">
        <w:rPr>
          <w:b/>
          <w:i/>
          <w:iCs/>
        </w:rPr>
        <w:t>Career dynamics: Matching individual and organizational needs</w:t>
      </w:r>
      <w:r>
        <w:t xml:space="preserve"> (Vol. 6834). Boston, MA: Addison Wesley Publishing Company.</w:t>
      </w:r>
    </w:p>
    <w:p w14:paraId="499A2AB0" w14:textId="77777777" w:rsidR="003C53AD" w:rsidRPr="00C524D6" w:rsidRDefault="003C53AD" w:rsidP="001C3C22">
      <w:pPr>
        <w:ind w:left="720" w:hanging="720"/>
        <w:rPr>
          <w:color w:val="000000" w:themeColor="text1"/>
        </w:rPr>
      </w:pPr>
    </w:p>
    <w:p w14:paraId="20041A34" w14:textId="77777777" w:rsidR="007C759B" w:rsidRPr="00C524D6" w:rsidRDefault="007C759B" w:rsidP="001C3C22">
      <w:pPr>
        <w:ind w:left="720" w:hanging="720"/>
        <w:rPr>
          <w:color w:val="000000" w:themeColor="text1"/>
        </w:rPr>
      </w:pPr>
      <w:r w:rsidRPr="00C524D6">
        <w:rPr>
          <w:color w:val="000000" w:themeColor="text1"/>
        </w:rPr>
        <w:t xml:space="preserve">Shipp, A. J., &amp; Fried, Y. 2014. Time research in management: using temporal ambassadors to translate ideas into reality. In </w:t>
      </w:r>
      <w:r>
        <w:rPr>
          <w:color w:val="000000" w:themeColor="text1"/>
        </w:rPr>
        <w:t xml:space="preserve">A.J. Shipp &amp; Y. Fried (Eds.) </w:t>
      </w:r>
      <w:r w:rsidRPr="006C1CBD">
        <w:rPr>
          <w:b/>
          <w:i/>
          <w:iCs/>
          <w:color w:val="000000" w:themeColor="text1"/>
        </w:rPr>
        <w:t>Time and Work, Volume 1</w:t>
      </w:r>
      <w:r>
        <w:rPr>
          <w:color w:val="000000" w:themeColor="text1"/>
        </w:rPr>
        <w:t>.</w:t>
      </w:r>
      <w:r w:rsidRPr="00C524D6">
        <w:rPr>
          <w:color w:val="000000" w:themeColor="text1"/>
        </w:rPr>
        <w:t xml:space="preserve"> 11-20. </w:t>
      </w:r>
      <w:r>
        <w:rPr>
          <w:color w:val="000000" w:themeColor="text1"/>
        </w:rPr>
        <w:t xml:space="preserve">New York: </w:t>
      </w:r>
      <w:r w:rsidRPr="00C524D6">
        <w:rPr>
          <w:color w:val="000000" w:themeColor="text1"/>
        </w:rPr>
        <w:t>Psychology Press.</w:t>
      </w:r>
    </w:p>
    <w:p w14:paraId="586E1288" w14:textId="77777777" w:rsidR="007C759B" w:rsidRPr="00C524D6" w:rsidRDefault="007C759B" w:rsidP="001C3C22">
      <w:pPr>
        <w:ind w:left="720" w:hanging="720"/>
        <w:rPr>
          <w:color w:val="000000" w:themeColor="text1"/>
        </w:rPr>
      </w:pPr>
    </w:p>
    <w:p w14:paraId="11C9DCDA" w14:textId="77777777" w:rsidR="007C759B" w:rsidRPr="00C524D6" w:rsidRDefault="007C759B" w:rsidP="001C3C22">
      <w:pPr>
        <w:ind w:left="720" w:hanging="720"/>
        <w:rPr>
          <w:color w:val="000000" w:themeColor="text1"/>
        </w:rPr>
      </w:pPr>
      <w:r w:rsidRPr="00C524D6">
        <w:rPr>
          <w:color w:val="000000" w:themeColor="text1"/>
        </w:rPr>
        <w:t>Sparks, K., &amp; Cooper, C. L. 1999. Occupational differences in the work</w:t>
      </w:r>
      <w:r w:rsidRPr="00C524D6">
        <w:rPr>
          <w:rFonts w:ascii="Cambria Math" w:hAnsi="Cambria Math" w:cs="Cambria Math"/>
          <w:color w:val="000000" w:themeColor="text1"/>
        </w:rPr>
        <w:t>‐</w:t>
      </w:r>
      <w:r w:rsidRPr="00C524D6">
        <w:rPr>
          <w:color w:val="000000" w:themeColor="text1"/>
        </w:rPr>
        <w:t>strain relationship: Towards the use of situation</w:t>
      </w:r>
      <w:r w:rsidRPr="00C524D6">
        <w:rPr>
          <w:rFonts w:ascii="Cambria Math" w:hAnsi="Cambria Math" w:cs="Cambria Math"/>
          <w:color w:val="000000" w:themeColor="text1"/>
        </w:rPr>
        <w:t>‐</w:t>
      </w:r>
      <w:r w:rsidRPr="00C524D6">
        <w:rPr>
          <w:color w:val="000000" w:themeColor="text1"/>
        </w:rPr>
        <w:t xml:space="preserve">specific models. </w:t>
      </w:r>
      <w:r w:rsidRPr="006C1CBD">
        <w:rPr>
          <w:b/>
          <w:i/>
          <w:iCs/>
          <w:color w:val="000000" w:themeColor="text1"/>
        </w:rPr>
        <w:t>Journal of Occupational and Organizational Psychology</w:t>
      </w:r>
      <w:r w:rsidRPr="006C1CBD">
        <w:rPr>
          <w:color w:val="000000" w:themeColor="text1"/>
        </w:rPr>
        <w:t xml:space="preserve">, </w:t>
      </w:r>
      <w:r w:rsidRPr="006C1CBD">
        <w:rPr>
          <w:iCs/>
          <w:color w:val="000000" w:themeColor="text1"/>
        </w:rPr>
        <w:t>72</w:t>
      </w:r>
      <w:r>
        <w:rPr>
          <w:color w:val="000000" w:themeColor="text1"/>
        </w:rPr>
        <w:t>:</w:t>
      </w:r>
      <w:r w:rsidRPr="00C524D6">
        <w:rPr>
          <w:color w:val="000000" w:themeColor="text1"/>
        </w:rPr>
        <w:t xml:space="preserve"> 219-229.</w:t>
      </w:r>
    </w:p>
    <w:p w14:paraId="082A4AD3" w14:textId="2DE702D9" w:rsidR="007C759B" w:rsidRDefault="007C759B" w:rsidP="001C3C22">
      <w:pPr>
        <w:ind w:left="720" w:hanging="720"/>
        <w:rPr>
          <w:color w:val="000000" w:themeColor="text1"/>
        </w:rPr>
      </w:pPr>
    </w:p>
    <w:p w14:paraId="2301DAAF" w14:textId="29881660" w:rsidR="00AA39EE" w:rsidRDefault="00AA39EE" w:rsidP="00AA39EE">
      <w:pPr>
        <w:ind w:left="720" w:hanging="720"/>
      </w:pPr>
      <w:r>
        <w:t xml:space="preserve">Sousa-Poza, A. and </w:t>
      </w:r>
      <w:proofErr w:type="spellStart"/>
      <w:r>
        <w:t>Henneberger</w:t>
      </w:r>
      <w:proofErr w:type="spellEnd"/>
      <w:r>
        <w:t xml:space="preserve">, F., 2004. Analyzing job mobility with job turnover intentions: An international comparative study. </w:t>
      </w:r>
      <w:r w:rsidRPr="00AA39EE">
        <w:rPr>
          <w:b/>
          <w:i/>
          <w:iCs/>
        </w:rPr>
        <w:t>Journal of Economic Issues</w:t>
      </w:r>
      <w:r>
        <w:t xml:space="preserve">, </w:t>
      </w:r>
      <w:r w:rsidRPr="00AA39EE">
        <w:rPr>
          <w:iCs/>
        </w:rPr>
        <w:t>38</w:t>
      </w:r>
      <w:r>
        <w:t xml:space="preserve">: </w:t>
      </w:r>
      <w:r>
        <w:t>113-137.</w:t>
      </w:r>
    </w:p>
    <w:p w14:paraId="605D1C55" w14:textId="77777777" w:rsidR="00AA39EE" w:rsidRPr="00C524D6" w:rsidRDefault="00AA39EE" w:rsidP="00AA39EE">
      <w:pPr>
        <w:rPr>
          <w:color w:val="000000" w:themeColor="text1"/>
        </w:rPr>
      </w:pPr>
    </w:p>
    <w:p w14:paraId="598539E5" w14:textId="77777777" w:rsidR="007C759B" w:rsidRPr="00C524D6" w:rsidRDefault="007C759B" w:rsidP="001C3C22">
      <w:pPr>
        <w:ind w:left="720" w:hanging="720"/>
        <w:rPr>
          <w:color w:val="000000" w:themeColor="text1"/>
        </w:rPr>
      </w:pPr>
      <w:r w:rsidRPr="00C524D6">
        <w:rPr>
          <w:color w:val="000000" w:themeColor="text1"/>
        </w:rPr>
        <w:t xml:space="preserve">Toffler, B. L. 1981. Occupational role development: The changing determinants of outcomes for the individual. </w:t>
      </w:r>
      <w:r w:rsidRPr="006C1CBD">
        <w:rPr>
          <w:b/>
          <w:i/>
          <w:iCs/>
          <w:color w:val="000000" w:themeColor="text1"/>
        </w:rPr>
        <w:t>Administrative Science Quarterly</w:t>
      </w:r>
      <w:r w:rsidRPr="00C524D6">
        <w:rPr>
          <w:color w:val="000000" w:themeColor="text1"/>
        </w:rPr>
        <w:t>, 396-418.</w:t>
      </w:r>
    </w:p>
    <w:p w14:paraId="670AFDB3" w14:textId="77777777" w:rsidR="007C759B" w:rsidRPr="00C524D6" w:rsidRDefault="007C759B" w:rsidP="001C3C22">
      <w:pPr>
        <w:ind w:left="720" w:hanging="720"/>
        <w:rPr>
          <w:color w:val="000000" w:themeColor="text1"/>
        </w:rPr>
      </w:pPr>
    </w:p>
    <w:p w14:paraId="2BB3B15E" w14:textId="77777777" w:rsidR="007C759B" w:rsidRPr="00C524D6" w:rsidRDefault="007C759B" w:rsidP="001C3C22">
      <w:pPr>
        <w:ind w:left="720" w:hanging="720"/>
        <w:rPr>
          <w:color w:val="000000" w:themeColor="text1"/>
        </w:rPr>
      </w:pPr>
      <w:r w:rsidRPr="00C524D6">
        <w:rPr>
          <w:color w:val="000000" w:themeColor="text1"/>
        </w:rPr>
        <w:t xml:space="preserve">Van </w:t>
      </w:r>
      <w:proofErr w:type="spellStart"/>
      <w:r w:rsidRPr="00C524D6">
        <w:rPr>
          <w:color w:val="000000" w:themeColor="text1"/>
        </w:rPr>
        <w:t>Maanen</w:t>
      </w:r>
      <w:proofErr w:type="spellEnd"/>
      <w:r w:rsidRPr="00C524D6">
        <w:rPr>
          <w:color w:val="000000" w:themeColor="text1"/>
        </w:rPr>
        <w:t>, J. E., &amp; Schein, E. H. 1977. Toward a theory of organizational socialization.</w:t>
      </w:r>
    </w:p>
    <w:p w14:paraId="27A827DC" w14:textId="77777777" w:rsidR="007C759B" w:rsidRPr="00C524D6" w:rsidRDefault="007C759B" w:rsidP="001C3C22">
      <w:pPr>
        <w:ind w:left="720" w:hanging="720"/>
        <w:rPr>
          <w:color w:val="000000" w:themeColor="text1"/>
        </w:rPr>
      </w:pPr>
    </w:p>
    <w:p w14:paraId="790DEC0C" w14:textId="77777777" w:rsidR="007C759B" w:rsidRPr="00C524D6" w:rsidRDefault="007C759B" w:rsidP="001C3C22">
      <w:pPr>
        <w:ind w:left="720" w:hanging="720"/>
        <w:rPr>
          <w:color w:val="000000" w:themeColor="text1"/>
        </w:rPr>
      </w:pPr>
      <w:proofErr w:type="spellStart"/>
      <w:r w:rsidRPr="00C524D6">
        <w:rPr>
          <w:color w:val="000000" w:themeColor="text1"/>
        </w:rPr>
        <w:t>Wanberg</w:t>
      </w:r>
      <w:proofErr w:type="spellEnd"/>
      <w:r w:rsidRPr="00C524D6">
        <w:rPr>
          <w:color w:val="000000" w:themeColor="text1"/>
        </w:rPr>
        <w:t xml:space="preserve">, C. R. 2012. Facilitating organizational socialization: An introduction. </w:t>
      </w:r>
      <w:r>
        <w:rPr>
          <w:color w:val="000000" w:themeColor="text1"/>
        </w:rPr>
        <w:t xml:space="preserve">In </w:t>
      </w:r>
      <w:proofErr w:type="gramStart"/>
      <w:r w:rsidRPr="006C1CBD">
        <w:rPr>
          <w:b/>
          <w:i/>
          <w:iCs/>
          <w:color w:val="000000" w:themeColor="text1"/>
        </w:rPr>
        <w:t>The</w:t>
      </w:r>
      <w:proofErr w:type="gramEnd"/>
      <w:r w:rsidRPr="006C1CBD">
        <w:rPr>
          <w:b/>
          <w:i/>
          <w:iCs/>
          <w:color w:val="000000" w:themeColor="text1"/>
        </w:rPr>
        <w:t xml:space="preserve"> Oxford handbook of organizational socialization</w:t>
      </w:r>
      <w:r w:rsidRPr="00C524D6">
        <w:rPr>
          <w:color w:val="000000" w:themeColor="text1"/>
        </w:rPr>
        <w:t xml:space="preserve">, </w:t>
      </w:r>
      <w:r w:rsidRPr="00C524D6">
        <w:rPr>
          <w:i/>
          <w:iCs/>
          <w:color w:val="000000" w:themeColor="text1"/>
        </w:rPr>
        <w:t>360</w:t>
      </w:r>
      <w:r w:rsidRPr="00C524D6">
        <w:rPr>
          <w:color w:val="000000" w:themeColor="text1"/>
        </w:rPr>
        <w:t>.</w:t>
      </w:r>
    </w:p>
    <w:p w14:paraId="2625935A" w14:textId="77777777" w:rsidR="007C759B" w:rsidRPr="00C524D6" w:rsidRDefault="007C759B" w:rsidP="001C3C22">
      <w:pPr>
        <w:ind w:left="720" w:hanging="720"/>
        <w:rPr>
          <w:color w:val="000000" w:themeColor="text1"/>
        </w:rPr>
      </w:pPr>
    </w:p>
    <w:p w14:paraId="0A92BB71" w14:textId="77777777" w:rsidR="007C759B" w:rsidRPr="00C524D6" w:rsidRDefault="007C759B" w:rsidP="001C3C22">
      <w:pPr>
        <w:ind w:left="720" w:hanging="720"/>
        <w:rPr>
          <w:color w:val="000000" w:themeColor="text1"/>
        </w:rPr>
      </w:pPr>
      <w:proofErr w:type="spellStart"/>
      <w:r w:rsidRPr="00C524D6">
        <w:rPr>
          <w:color w:val="000000" w:themeColor="text1"/>
        </w:rPr>
        <w:t>Wanberg</w:t>
      </w:r>
      <w:proofErr w:type="spellEnd"/>
      <w:r w:rsidRPr="00C524D6">
        <w:rPr>
          <w:color w:val="000000" w:themeColor="text1"/>
        </w:rPr>
        <w:t xml:space="preserve">, C. R., &amp; Choi, Y. 2012. Moving Forward: Next Steps for Advancing the Research and Practice of Employee Socialization. </w:t>
      </w:r>
      <w:r w:rsidRPr="006C1CBD">
        <w:rPr>
          <w:b/>
          <w:i/>
          <w:iCs/>
          <w:color w:val="000000" w:themeColor="text1"/>
        </w:rPr>
        <w:t>The Oxford handbook of organizational socialization</w:t>
      </w:r>
      <w:r w:rsidRPr="00C524D6">
        <w:rPr>
          <w:color w:val="000000" w:themeColor="text1"/>
        </w:rPr>
        <w:t>, 339.</w:t>
      </w:r>
    </w:p>
    <w:p w14:paraId="3A2D8610" w14:textId="77777777" w:rsidR="007C759B" w:rsidRPr="00C524D6" w:rsidRDefault="007C759B" w:rsidP="001C3C22">
      <w:pPr>
        <w:ind w:left="720" w:hanging="720"/>
        <w:rPr>
          <w:color w:val="000000" w:themeColor="text1"/>
        </w:rPr>
      </w:pPr>
    </w:p>
    <w:p w14:paraId="7F7CED80" w14:textId="77777777" w:rsidR="007C759B" w:rsidRPr="00C524D6" w:rsidRDefault="007C759B" w:rsidP="001C3C22">
      <w:pPr>
        <w:ind w:left="720" w:hanging="720"/>
        <w:rPr>
          <w:color w:val="000000" w:themeColor="text1"/>
        </w:rPr>
      </w:pPr>
      <w:r w:rsidRPr="00C524D6">
        <w:rPr>
          <w:color w:val="000000" w:themeColor="text1"/>
        </w:rPr>
        <w:t xml:space="preserve">Zaheer, S., Albert, S., &amp; Zaheer, A. 1999. Time scales and organizational theory. </w:t>
      </w:r>
      <w:r w:rsidRPr="006C1CBD">
        <w:rPr>
          <w:b/>
          <w:i/>
          <w:iCs/>
          <w:color w:val="000000" w:themeColor="text1"/>
        </w:rPr>
        <w:t>Academy of Management Review</w:t>
      </w:r>
      <w:r w:rsidRPr="00C524D6">
        <w:rPr>
          <w:color w:val="000000" w:themeColor="text1"/>
        </w:rPr>
        <w:t xml:space="preserve">, </w:t>
      </w:r>
      <w:r w:rsidRPr="006C1CBD">
        <w:rPr>
          <w:iCs/>
          <w:color w:val="000000" w:themeColor="text1"/>
        </w:rPr>
        <w:t>24</w:t>
      </w:r>
      <w:r>
        <w:rPr>
          <w:color w:val="000000" w:themeColor="text1"/>
        </w:rPr>
        <w:t>:</w:t>
      </w:r>
      <w:r w:rsidRPr="00C524D6">
        <w:rPr>
          <w:color w:val="000000" w:themeColor="text1"/>
        </w:rPr>
        <w:t xml:space="preserve"> 725-741.</w:t>
      </w:r>
    </w:p>
    <w:p w14:paraId="17F04F81" w14:textId="77777777" w:rsidR="00BF2891" w:rsidRPr="00C524D6" w:rsidRDefault="00BF2891" w:rsidP="00710543">
      <w:pPr>
        <w:spacing w:line="480" w:lineRule="auto"/>
        <w:rPr>
          <w:color w:val="000000" w:themeColor="text1"/>
        </w:rPr>
        <w:sectPr w:rsidR="00BF2891" w:rsidRPr="00C524D6" w:rsidSect="00376CE3">
          <w:headerReference w:type="even" r:id="rId7"/>
          <w:headerReference w:type="default" r:id="rId8"/>
          <w:pgSz w:w="12240" w:h="15840"/>
          <w:pgMar w:top="1440" w:right="1440" w:bottom="1440" w:left="1440" w:header="720" w:footer="720" w:gutter="0"/>
          <w:cols w:space="720"/>
          <w:docGrid w:linePitch="360"/>
        </w:sectPr>
      </w:pPr>
      <w:bookmarkStart w:id="0" w:name="_GoBack"/>
      <w:bookmarkEnd w:id="0"/>
    </w:p>
    <w:p w14:paraId="2ACD8323" w14:textId="6928FFE8" w:rsidR="00BF2891" w:rsidRPr="005B1040" w:rsidRDefault="00B338B5" w:rsidP="00A46B08">
      <w:pPr>
        <w:spacing w:line="480" w:lineRule="auto"/>
        <w:ind w:firstLine="720"/>
        <w:rPr>
          <w:color w:val="000000" w:themeColor="text1"/>
          <w:sz w:val="16"/>
          <w:szCs w:val="16"/>
        </w:rPr>
      </w:pPr>
      <w:r w:rsidRPr="005B1040">
        <w:rPr>
          <w:color w:val="000000" w:themeColor="text1"/>
          <w:sz w:val="16"/>
          <w:szCs w:val="16"/>
        </w:rPr>
        <w:lastRenderedPageBreak/>
        <w:t xml:space="preserve">Table 1. </w:t>
      </w:r>
    </w:p>
    <w:tbl>
      <w:tblPr>
        <w:tblW w:w="12960" w:type="dxa"/>
        <w:tblLook w:val="04A0" w:firstRow="1" w:lastRow="0" w:firstColumn="1" w:lastColumn="0" w:noHBand="0" w:noVBand="1"/>
      </w:tblPr>
      <w:tblGrid>
        <w:gridCol w:w="1862"/>
        <w:gridCol w:w="1239"/>
        <w:gridCol w:w="9859"/>
      </w:tblGrid>
      <w:tr w:rsidR="00BF2891" w:rsidRPr="005B1040" w14:paraId="14070A19" w14:textId="77777777" w:rsidTr="004A66F8">
        <w:trPr>
          <w:trHeight w:val="326"/>
        </w:trPr>
        <w:tc>
          <w:tcPr>
            <w:tcW w:w="12960" w:type="dxa"/>
            <w:gridSpan w:val="3"/>
            <w:tcBorders>
              <w:top w:val="single" w:sz="4" w:space="0" w:color="auto"/>
              <w:left w:val="nil"/>
              <w:bottom w:val="single" w:sz="4" w:space="0" w:color="auto"/>
              <w:right w:val="nil"/>
            </w:tcBorders>
            <w:shd w:val="clear" w:color="auto" w:fill="auto"/>
            <w:noWrap/>
            <w:hideMark/>
          </w:tcPr>
          <w:p w14:paraId="01361D19" w14:textId="77777777" w:rsidR="00BF2891" w:rsidRPr="005B1040" w:rsidRDefault="00BF2891" w:rsidP="00B338B5">
            <w:pPr>
              <w:jc w:val="center"/>
              <w:rPr>
                <w:b/>
                <w:bCs/>
                <w:color w:val="000000" w:themeColor="text1"/>
                <w:sz w:val="16"/>
                <w:szCs w:val="16"/>
              </w:rPr>
            </w:pPr>
            <w:r w:rsidRPr="005B1040">
              <w:rPr>
                <w:b/>
                <w:bCs/>
                <w:color w:val="000000" w:themeColor="text1"/>
                <w:sz w:val="16"/>
                <w:szCs w:val="16"/>
              </w:rPr>
              <w:t>Justification for definition of newcomer</w:t>
            </w:r>
          </w:p>
        </w:tc>
      </w:tr>
      <w:tr w:rsidR="004A66F8" w:rsidRPr="005B1040" w14:paraId="0FBE3B0E" w14:textId="77777777" w:rsidTr="004A66F8">
        <w:trPr>
          <w:trHeight w:val="326"/>
        </w:trPr>
        <w:tc>
          <w:tcPr>
            <w:tcW w:w="1862" w:type="dxa"/>
            <w:vMerge w:val="restart"/>
            <w:tcBorders>
              <w:top w:val="nil"/>
              <w:left w:val="nil"/>
              <w:bottom w:val="single" w:sz="4" w:space="0" w:color="000000"/>
              <w:right w:val="nil"/>
            </w:tcBorders>
            <w:shd w:val="clear" w:color="auto" w:fill="auto"/>
            <w:hideMark/>
          </w:tcPr>
          <w:p w14:paraId="6D1B1588" w14:textId="77777777" w:rsidR="00BF2891" w:rsidRPr="005B1040" w:rsidRDefault="00BF2891" w:rsidP="00B338B5">
            <w:pPr>
              <w:jc w:val="center"/>
              <w:rPr>
                <w:b/>
                <w:color w:val="000000" w:themeColor="text1"/>
                <w:sz w:val="16"/>
                <w:szCs w:val="16"/>
              </w:rPr>
            </w:pPr>
            <w:r w:rsidRPr="005B1040">
              <w:rPr>
                <w:b/>
                <w:color w:val="000000" w:themeColor="text1"/>
                <w:sz w:val="16"/>
                <w:szCs w:val="16"/>
              </w:rPr>
              <w:t>Justification</w:t>
            </w:r>
          </w:p>
        </w:tc>
        <w:tc>
          <w:tcPr>
            <w:tcW w:w="1239" w:type="dxa"/>
            <w:vMerge w:val="restart"/>
            <w:tcBorders>
              <w:top w:val="nil"/>
              <w:left w:val="nil"/>
              <w:bottom w:val="single" w:sz="4" w:space="0" w:color="000000"/>
              <w:right w:val="nil"/>
            </w:tcBorders>
            <w:shd w:val="clear" w:color="auto" w:fill="auto"/>
            <w:hideMark/>
          </w:tcPr>
          <w:p w14:paraId="4315ED71" w14:textId="77777777" w:rsidR="00BF2891" w:rsidRPr="005B1040" w:rsidRDefault="00BF2891" w:rsidP="00B338B5">
            <w:pPr>
              <w:jc w:val="center"/>
              <w:rPr>
                <w:b/>
                <w:color w:val="000000" w:themeColor="text1"/>
                <w:sz w:val="16"/>
                <w:szCs w:val="16"/>
              </w:rPr>
            </w:pPr>
            <w:r w:rsidRPr="005B1040">
              <w:rPr>
                <w:b/>
                <w:color w:val="000000" w:themeColor="text1"/>
                <w:sz w:val="16"/>
                <w:szCs w:val="16"/>
              </w:rPr>
              <w:t>Number of studies</w:t>
            </w:r>
          </w:p>
        </w:tc>
        <w:tc>
          <w:tcPr>
            <w:tcW w:w="9859" w:type="dxa"/>
            <w:tcBorders>
              <w:top w:val="nil"/>
              <w:left w:val="nil"/>
              <w:bottom w:val="nil"/>
              <w:right w:val="nil"/>
            </w:tcBorders>
            <w:shd w:val="clear" w:color="auto" w:fill="auto"/>
            <w:noWrap/>
            <w:hideMark/>
          </w:tcPr>
          <w:p w14:paraId="3B42E0FE" w14:textId="1207362E" w:rsidR="00BF2891" w:rsidRPr="005B1040" w:rsidRDefault="00BF2891" w:rsidP="00B338B5">
            <w:pPr>
              <w:jc w:val="center"/>
              <w:rPr>
                <w:b/>
                <w:color w:val="000000" w:themeColor="text1"/>
                <w:sz w:val="16"/>
                <w:szCs w:val="16"/>
              </w:rPr>
            </w:pPr>
          </w:p>
        </w:tc>
      </w:tr>
      <w:tr w:rsidR="004A66F8" w:rsidRPr="005B1040" w14:paraId="60576247" w14:textId="77777777" w:rsidTr="004A66F8">
        <w:trPr>
          <w:trHeight w:val="346"/>
        </w:trPr>
        <w:tc>
          <w:tcPr>
            <w:tcW w:w="1862" w:type="dxa"/>
            <w:vMerge/>
            <w:tcBorders>
              <w:top w:val="nil"/>
              <w:left w:val="nil"/>
              <w:bottom w:val="single" w:sz="4" w:space="0" w:color="000000"/>
              <w:right w:val="nil"/>
            </w:tcBorders>
            <w:hideMark/>
          </w:tcPr>
          <w:p w14:paraId="0FEC4634" w14:textId="77777777" w:rsidR="00BF2891" w:rsidRPr="005B1040" w:rsidRDefault="00BF2891" w:rsidP="00B338B5">
            <w:pPr>
              <w:jc w:val="center"/>
              <w:rPr>
                <w:b/>
                <w:color w:val="000000" w:themeColor="text1"/>
                <w:sz w:val="16"/>
                <w:szCs w:val="16"/>
              </w:rPr>
            </w:pPr>
          </w:p>
        </w:tc>
        <w:tc>
          <w:tcPr>
            <w:tcW w:w="1239" w:type="dxa"/>
            <w:vMerge/>
            <w:tcBorders>
              <w:top w:val="nil"/>
              <w:left w:val="nil"/>
              <w:bottom w:val="single" w:sz="4" w:space="0" w:color="000000"/>
              <w:right w:val="nil"/>
            </w:tcBorders>
            <w:hideMark/>
          </w:tcPr>
          <w:p w14:paraId="764E029E" w14:textId="77777777" w:rsidR="00BF2891" w:rsidRPr="005B1040" w:rsidRDefault="00BF2891" w:rsidP="00B338B5">
            <w:pPr>
              <w:jc w:val="center"/>
              <w:rPr>
                <w:b/>
                <w:color w:val="000000" w:themeColor="text1"/>
                <w:sz w:val="16"/>
                <w:szCs w:val="16"/>
              </w:rPr>
            </w:pPr>
          </w:p>
        </w:tc>
        <w:tc>
          <w:tcPr>
            <w:tcW w:w="9859" w:type="dxa"/>
            <w:tcBorders>
              <w:top w:val="nil"/>
              <w:left w:val="nil"/>
              <w:bottom w:val="single" w:sz="4" w:space="0" w:color="auto"/>
              <w:right w:val="nil"/>
            </w:tcBorders>
            <w:shd w:val="clear" w:color="auto" w:fill="auto"/>
            <w:hideMark/>
          </w:tcPr>
          <w:p w14:paraId="29C75D6A" w14:textId="0B568A60" w:rsidR="00BF2891" w:rsidRPr="005B1040" w:rsidRDefault="00BF2891" w:rsidP="00B338B5">
            <w:pPr>
              <w:jc w:val="center"/>
              <w:rPr>
                <w:b/>
                <w:color w:val="000000" w:themeColor="text1"/>
                <w:sz w:val="16"/>
                <w:szCs w:val="16"/>
              </w:rPr>
            </w:pPr>
            <w:r w:rsidRPr="005B1040">
              <w:rPr>
                <w:b/>
                <w:color w:val="000000" w:themeColor="text1"/>
                <w:sz w:val="16"/>
                <w:szCs w:val="16"/>
              </w:rPr>
              <w:t xml:space="preserve">Sample justification from </w:t>
            </w:r>
            <w:r w:rsidR="00B338B5" w:rsidRPr="005B1040">
              <w:rPr>
                <w:b/>
                <w:color w:val="000000" w:themeColor="text1"/>
                <w:sz w:val="16"/>
                <w:szCs w:val="16"/>
              </w:rPr>
              <w:t>studies</w:t>
            </w:r>
          </w:p>
        </w:tc>
      </w:tr>
      <w:tr w:rsidR="004A66F8" w:rsidRPr="005B1040" w14:paraId="100542AC" w14:textId="77777777" w:rsidTr="004A66F8">
        <w:trPr>
          <w:trHeight w:val="125"/>
        </w:trPr>
        <w:tc>
          <w:tcPr>
            <w:tcW w:w="1862" w:type="dxa"/>
            <w:tcBorders>
              <w:top w:val="nil"/>
              <w:left w:val="nil"/>
              <w:bottom w:val="single" w:sz="4" w:space="0" w:color="auto"/>
              <w:right w:val="nil"/>
            </w:tcBorders>
            <w:shd w:val="clear" w:color="auto" w:fill="auto"/>
            <w:hideMark/>
          </w:tcPr>
          <w:p w14:paraId="13623588" w14:textId="77777777" w:rsidR="00BF2891" w:rsidRPr="005B1040" w:rsidRDefault="00BF2891" w:rsidP="00B338B5">
            <w:pPr>
              <w:rPr>
                <w:color w:val="000000" w:themeColor="text1"/>
                <w:sz w:val="16"/>
                <w:szCs w:val="16"/>
              </w:rPr>
            </w:pPr>
            <w:r w:rsidRPr="005B1040">
              <w:rPr>
                <w:color w:val="000000" w:themeColor="text1"/>
                <w:sz w:val="16"/>
                <w:szCs w:val="16"/>
              </w:rPr>
              <w:t>None</w:t>
            </w:r>
          </w:p>
        </w:tc>
        <w:tc>
          <w:tcPr>
            <w:tcW w:w="1239" w:type="dxa"/>
            <w:tcBorders>
              <w:top w:val="nil"/>
              <w:left w:val="nil"/>
              <w:bottom w:val="single" w:sz="4" w:space="0" w:color="auto"/>
              <w:right w:val="nil"/>
            </w:tcBorders>
            <w:shd w:val="clear" w:color="auto" w:fill="auto"/>
            <w:hideMark/>
          </w:tcPr>
          <w:p w14:paraId="39AC5FEC" w14:textId="77777777" w:rsidR="00BF2891" w:rsidRPr="005B1040" w:rsidRDefault="00BF2891" w:rsidP="00B338B5">
            <w:pPr>
              <w:jc w:val="center"/>
              <w:rPr>
                <w:color w:val="000000" w:themeColor="text1"/>
                <w:sz w:val="16"/>
                <w:szCs w:val="16"/>
              </w:rPr>
            </w:pPr>
            <w:r w:rsidRPr="005B1040">
              <w:rPr>
                <w:color w:val="000000" w:themeColor="text1"/>
                <w:sz w:val="16"/>
                <w:szCs w:val="16"/>
              </w:rPr>
              <w:t>73</w:t>
            </w:r>
          </w:p>
        </w:tc>
        <w:tc>
          <w:tcPr>
            <w:tcW w:w="9859" w:type="dxa"/>
            <w:tcBorders>
              <w:top w:val="nil"/>
              <w:left w:val="nil"/>
              <w:bottom w:val="single" w:sz="4" w:space="0" w:color="auto"/>
              <w:right w:val="nil"/>
            </w:tcBorders>
            <w:shd w:val="clear" w:color="auto" w:fill="auto"/>
            <w:hideMark/>
          </w:tcPr>
          <w:p w14:paraId="4D826B70" w14:textId="1245A0AD" w:rsidR="00BF2891" w:rsidRPr="005B1040" w:rsidRDefault="00B338B5" w:rsidP="00B338B5">
            <w:pPr>
              <w:rPr>
                <w:color w:val="000000" w:themeColor="text1"/>
                <w:sz w:val="16"/>
                <w:szCs w:val="16"/>
              </w:rPr>
            </w:pPr>
            <w:r w:rsidRPr="005B1040">
              <w:rPr>
                <w:color w:val="000000" w:themeColor="text1"/>
                <w:sz w:val="16"/>
                <w:szCs w:val="16"/>
              </w:rPr>
              <w:t xml:space="preserve">We have defined newcomers as someone who has been with their organization for two years or less, </w:t>
            </w:r>
            <w:r w:rsidR="00280171" w:rsidRPr="005B1040">
              <w:rPr>
                <w:color w:val="000000" w:themeColor="text1"/>
                <w:sz w:val="16"/>
                <w:szCs w:val="16"/>
              </w:rPr>
              <w:t>(</w:t>
            </w:r>
            <w:proofErr w:type="spellStart"/>
            <w:r w:rsidRPr="005B1040">
              <w:rPr>
                <w:color w:val="000000" w:themeColor="text1"/>
                <w:sz w:val="16"/>
                <w:szCs w:val="16"/>
              </w:rPr>
              <w:t>Menguc</w:t>
            </w:r>
            <w:proofErr w:type="spellEnd"/>
            <w:r w:rsidRPr="005B1040">
              <w:rPr>
                <w:color w:val="000000" w:themeColor="text1"/>
                <w:sz w:val="16"/>
                <w:szCs w:val="16"/>
              </w:rPr>
              <w:t xml:space="preserve">, Han, &amp; </w:t>
            </w:r>
            <w:proofErr w:type="spellStart"/>
            <w:r w:rsidRPr="005B1040">
              <w:rPr>
                <w:color w:val="000000" w:themeColor="text1"/>
                <w:sz w:val="16"/>
                <w:szCs w:val="16"/>
              </w:rPr>
              <w:t>Auh</w:t>
            </w:r>
            <w:proofErr w:type="spellEnd"/>
            <w:r w:rsidR="00280171" w:rsidRPr="005B1040">
              <w:rPr>
                <w:color w:val="000000" w:themeColor="text1"/>
                <w:sz w:val="16"/>
                <w:szCs w:val="16"/>
              </w:rPr>
              <w:t xml:space="preserve">, </w:t>
            </w:r>
            <w:r w:rsidRPr="005B1040">
              <w:rPr>
                <w:color w:val="000000" w:themeColor="text1"/>
                <w:sz w:val="16"/>
                <w:szCs w:val="16"/>
              </w:rPr>
              <w:t>2016)</w:t>
            </w:r>
          </w:p>
          <w:p w14:paraId="24E8BF72" w14:textId="17A7C497" w:rsidR="00B338B5" w:rsidRPr="005B1040" w:rsidRDefault="00B338B5" w:rsidP="00B338B5">
            <w:pPr>
              <w:rPr>
                <w:color w:val="000000" w:themeColor="text1"/>
                <w:sz w:val="16"/>
                <w:szCs w:val="16"/>
              </w:rPr>
            </w:pPr>
            <w:r w:rsidRPr="005B1040">
              <w:rPr>
                <w:color w:val="000000" w:themeColor="text1"/>
                <w:sz w:val="16"/>
                <w:szCs w:val="16"/>
              </w:rPr>
              <w:t>All participants had been with the company at least 6 months and none had been employed with this company longer than 18 months</w:t>
            </w:r>
            <w:r w:rsidR="00280171" w:rsidRPr="005B1040">
              <w:rPr>
                <w:color w:val="000000" w:themeColor="text1"/>
                <w:sz w:val="16"/>
                <w:szCs w:val="16"/>
              </w:rPr>
              <w:t>, (</w:t>
            </w:r>
            <w:r w:rsidRPr="005B1040">
              <w:rPr>
                <w:color w:val="000000" w:themeColor="text1"/>
                <w:sz w:val="16"/>
                <w:szCs w:val="16"/>
              </w:rPr>
              <w:t>Korte</w:t>
            </w:r>
            <w:r w:rsidR="00280171" w:rsidRPr="005B1040">
              <w:rPr>
                <w:color w:val="000000" w:themeColor="text1"/>
                <w:sz w:val="16"/>
                <w:szCs w:val="16"/>
              </w:rPr>
              <w:t xml:space="preserve">, </w:t>
            </w:r>
            <w:r w:rsidRPr="005B1040">
              <w:rPr>
                <w:color w:val="000000" w:themeColor="text1"/>
                <w:sz w:val="16"/>
                <w:szCs w:val="16"/>
              </w:rPr>
              <w:t>2013)</w:t>
            </w:r>
          </w:p>
        </w:tc>
      </w:tr>
      <w:tr w:rsidR="004A66F8" w:rsidRPr="005B1040" w14:paraId="375798F0" w14:textId="77777777" w:rsidTr="004A66F8">
        <w:trPr>
          <w:trHeight w:val="359"/>
        </w:trPr>
        <w:tc>
          <w:tcPr>
            <w:tcW w:w="1862" w:type="dxa"/>
            <w:vMerge w:val="restart"/>
            <w:tcBorders>
              <w:top w:val="single" w:sz="4" w:space="0" w:color="auto"/>
              <w:left w:val="nil"/>
              <w:bottom w:val="single" w:sz="4" w:space="0" w:color="000000"/>
              <w:right w:val="nil"/>
            </w:tcBorders>
            <w:shd w:val="clear" w:color="auto" w:fill="auto"/>
            <w:hideMark/>
          </w:tcPr>
          <w:p w14:paraId="43701B1A" w14:textId="77777777" w:rsidR="00BF2891" w:rsidRPr="005B1040" w:rsidRDefault="00BF2891" w:rsidP="00B338B5">
            <w:pPr>
              <w:rPr>
                <w:color w:val="000000" w:themeColor="text1"/>
                <w:sz w:val="16"/>
                <w:szCs w:val="16"/>
              </w:rPr>
            </w:pPr>
            <w:r w:rsidRPr="005B1040">
              <w:rPr>
                <w:color w:val="000000" w:themeColor="text1"/>
                <w:sz w:val="16"/>
                <w:szCs w:val="16"/>
              </w:rPr>
              <w:t>Based on prior research</w:t>
            </w:r>
          </w:p>
        </w:tc>
        <w:tc>
          <w:tcPr>
            <w:tcW w:w="1239" w:type="dxa"/>
            <w:vMerge w:val="restart"/>
            <w:tcBorders>
              <w:top w:val="single" w:sz="4" w:space="0" w:color="auto"/>
              <w:left w:val="nil"/>
              <w:bottom w:val="single" w:sz="4" w:space="0" w:color="000000"/>
              <w:right w:val="nil"/>
            </w:tcBorders>
            <w:shd w:val="clear" w:color="auto" w:fill="auto"/>
            <w:hideMark/>
          </w:tcPr>
          <w:p w14:paraId="3ECC837F" w14:textId="77777777" w:rsidR="00BF2891" w:rsidRPr="005B1040" w:rsidRDefault="00BF2891" w:rsidP="00B338B5">
            <w:pPr>
              <w:jc w:val="center"/>
              <w:rPr>
                <w:color w:val="000000" w:themeColor="text1"/>
                <w:sz w:val="16"/>
                <w:szCs w:val="16"/>
              </w:rPr>
            </w:pPr>
            <w:r w:rsidRPr="005B1040">
              <w:rPr>
                <w:color w:val="000000" w:themeColor="text1"/>
                <w:sz w:val="16"/>
                <w:szCs w:val="16"/>
              </w:rPr>
              <w:t>27</w:t>
            </w:r>
          </w:p>
        </w:tc>
        <w:tc>
          <w:tcPr>
            <w:tcW w:w="9859" w:type="dxa"/>
            <w:tcBorders>
              <w:top w:val="single" w:sz="4" w:space="0" w:color="auto"/>
              <w:left w:val="nil"/>
              <w:bottom w:val="nil"/>
              <w:right w:val="nil"/>
            </w:tcBorders>
            <w:shd w:val="clear" w:color="auto" w:fill="auto"/>
            <w:hideMark/>
          </w:tcPr>
          <w:p w14:paraId="46DD6AD0" w14:textId="73492457" w:rsidR="00BF2891" w:rsidRPr="005B1040" w:rsidRDefault="00BF2891" w:rsidP="00B338B5">
            <w:pPr>
              <w:rPr>
                <w:color w:val="000000" w:themeColor="text1"/>
                <w:sz w:val="16"/>
                <w:szCs w:val="16"/>
              </w:rPr>
            </w:pPr>
            <w:r w:rsidRPr="005B1040">
              <w:rPr>
                <w:color w:val="000000" w:themeColor="text1"/>
                <w:sz w:val="16"/>
                <w:szCs w:val="16"/>
              </w:rPr>
              <w:t>Organizational entry periods generally range from 1 week through 6 months (Brett, 1984)</w:t>
            </w:r>
            <w:r w:rsidR="00F00856" w:rsidRPr="005B1040">
              <w:rPr>
                <w:color w:val="000000" w:themeColor="text1"/>
                <w:sz w:val="16"/>
                <w:szCs w:val="16"/>
              </w:rPr>
              <w:t xml:space="preserve">, </w:t>
            </w:r>
            <w:r w:rsidR="00280171" w:rsidRPr="005B1040">
              <w:rPr>
                <w:color w:val="000000" w:themeColor="text1"/>
                <w:sz w:val="16"/>
                <w:szCs w:val="16"/>
              </w:rPr>
              <w:t>(</w:t>
            </w:r>
            <w:r w:rsidRPr="005B1040">
              <w:rPr>
                <w:color w:val="000000" w:themeColor="text1"/>
                <w:sz w:val="16"/>
                <w:szCs w:val="16"/>
              </w:rPr>
              <w:t>Hart</w:t>
            </w:r>
            <w:r w:rsidR="002B3135" w:rsidRPr="005B1040">
              <w:rPr>
                <w:color w:val="000000" w:themeColor="text1"/>
                <w:sz w:val="16"/>
                <w:szCs w:val="16"/>
              </w:rPr>
              <w:t xml:space="preserve"> &amp; </w:t>
            </w:r>
            <w:r w:rsidRPr="005B1040">
              <w:rPr>
                <w:color w:val="000000" w:themeColor="text1"/>
                <w:sz w:val="16"/>
                <w:szCs w:val="16"/>
              </w:rPr>
              <w:t>Miller</w:t>
            </w:r>
            <w:r w:rsidR="00280171" w:rsidRPr="005B1040">
              <w:rPr>
                <w:color w:val="000000" w:themeColor="text1"/>
                <w:sz w:val="16"/>
                <w:szCs w:val="16"/>
              </w:rPr>
              <w:t xml:space="preserve">, </w:t>
            </w:r>
            <w:r w:rsidRPr="005B1040">
              <w:rPr>
                <w:color w:val="000000" w:themeColor="text1"/>
                <w:sz w:val="16"/>
                <w:szCs w:val="16"/>
              </w:rPr>
              <w:t>2004</w:t>
            </w:r>
            <w:r w:rsidR="00F00856" w:rsidRPr="005B1040">
              <w:rPr>
                <w:color w:val="000000" w:themeColor="text1"/>
                <w:sz w:val="16"/>
                <w:szCs w:val="16"/>
              </w:rPr>
              <w:t>)</w:t>
            </w:r>
          </w:p>
        </w:tc>
      </w:tr>
      <w:tr w:rsidR="004A66F8" w:rsidRPr="005B1040" w14:paraId="5DA92722" w14:textId="77777777" w:rsidTr="004A66F8">
        <w:trPr>
          <w:trHeight w:val="1315"/>
        </w:trPr>
        <w:tc>
          <w:tcPr>
            <w:tcW w:w="1862" w:type="dxa"/>
            <w:vMerge/>
            <w:tcBorders>
              <w:top w:val="nil"/>
              <w:left w:val="nil"/>
              <w:bottom w:val="single" w:sz="4" w:space="0" w:color="000000"/>
              <w:right w:val="nil"/>
            </w:tcBorders>
            <w:hideMark/>
          </w:tcPr>
          <w:p w14:paraId="3692EDD4" w14:textId="77777777" w:rsidR="00BF2891" w:rsidRPr="005B1040" w:rsidRDefault="00BF2891" w:rsidP="00B338B5">
            <w:pPr>
              <w:rPr>
                <w:color w:val="000000" w:themeColor="text1"/>
                <w:sz w:val="16"/>
                <w:szCs w:val="16"/>
              </w:rPr>
            </w:pPr>
          </w:p>
        </w:tc>
        <w:tc>
          <w:tcPr>
            <w:tcW w:w="1239" w:type="dxa"/>
            <w:vMerge/>
            <w:tcBorders>
              <w:top w:val="nil"/>
              <w:left w:val="nil"/>
              <w:bottom w:val="single" w:sz="4" w:space="0" w:color="000000"/>
              <w:right w:val="nil"/>
            </w:tcBorders>
            <w:hideMark/>
          </w:tcPr>
          <w:p w14:paraId="3DBAB229" w14:textId="77777777" w:rsidR="00BF2891" w:rsidRPr="005B1040" w:rsidRDefault="00BF2891" w:rsidP="00B338B5">
            <w:pPr>
              <w:jc w:val="center"/>
              <w:rPr>
                <w:color w:val="000000" w:themeColor="text1"/>
                <w:sz w:val="16"/>
                <w:szCs w:val="16"/>
              </w:rPr>
            </w:pPr>
          </w:p>
        </w:tc>
        <w:tc>
          <w:tcPr>
            <w:tcW w:w="9859" w:type="dxa"/>
            <w:tcBorders>
              <w:top w:val="nil"/>
              <w:left w:val="nil"/>
              <w:bottom w:val="single" w:sz="4" w:space="0" w:color="auto"/>
              <w:right w:val="nil"/>
            </w:tcBorders>
            <w:shd w:val="clear" w:color="auto" w:fill="auto"/>
            <w:hideMark/>
          </w:tcPr>
          <w:p w14:paraId="3E51A80F" w14:textId="600BFF6D" w:rsidR="00BF2891" w:rsidRPr="005B1040" w:rsidRDefault="00BF2891" w:rsidP="00B338B5">
            <w:pPr>
              <w:rPr>
                <w:color w:val="000000" w:themeColor="text1"/>
                <w:sz w:val="16"/>
                <w:szCs w:val="16"/>
              </w:rPr>
            </w:pPr>
            <w:r w:rsidRPr="005B1040">
              <w:rPr>
                <w:color w:val="000000" w:themeColor="text1"/>
                <w:sz w:val="16"/>
                <w:szCs w:val="16"/>
              </w:rPr>
              <w:t>Given the limited availability of empirical studies on social network development, I relied on previous studies showing that it takes about six months to see social network changes</w:t>
            </w:r>
            <w:r w:rsidR="004A66F8" w:rsidRPr="005B1040">
              <w:rPr>
                <w:color w:val="000000" w:themeColor="text1"/>
                <w:sz w:val="16"/>
                <w:szCs w:val="16"/>
              </w:rPr>
              <w:t xml:space="preserve">: </w:t>
            </w:r>
            <w:proofErr w:type="spellStart"/>
            <w:r w:rsidRPr="005B1040">
              <w:rPr>
                <w:color w:val="000000" w:themeColor="text1"/>
                <w:sz w:val="16"/>
                <w:szCs w:val="16"/>
              </w:rPr>
              <w:t>Sasovova</w:t>
            </w:r>
            <w:proofErr w:type="spellEnd"/>
            <w:r w:rsidRPr="005B1040">
              <w:rPr>
                <w:color w:val="000000" w:themeColor="text1"/>
                <w:sz w:val="16"/>
                <w:szCs w:val="16"/>
              </w:rPr>
              <w:t xml:space="preserve"> (2010) and Shah (2000) found significant changes or recovery in social networks in a six-month time frame. Thus</w:t>
            </w:r>
            <w:r w:rsidR="00B338B5" w:rsidRPr="005B1040">
              <w:rPr>
                <w:color w:val="000000" w:themeColor="text1"/>
                <w:sz w:val="16"/>
                <w:szCs w:val="16"/>
              </w:rPr>
              <w:t>,</w:t>
            </w:r>
            <w:r w:rsidRPr="005B1040">
              <w:rPr>
                <w:color w:val="000000" w:themeColor="text1"/>
                <w:sz w:val="16"/>
                <w:szCs w:val="16"/>
              </w:rPr>
              <w:t xml:space="preserve"> I chose approximately the first half year after organizational entry to capture changes in newcomer socialization and social networks</w:t>
            </w:r>
            <w:r w:rsidR="00280171" w:rsidRPr="005B1040">
              <w:rPr>
                <w:color w:val="000000" w:themeColor="text1"/>
                <w:sz w:val="16"/>
                <w:szCs w:val="16"/>
              </w:rPr>
              <w:t xml:space="preserve"> (</w:t>
            </w:r>
            <w:r w:rsidRPr="005B1040">
              <w:rPr>
                <w:color w:val="000000" w:themeColor="text1"/>
                <w:sz w:val="16"/>
                <w:szCs w:val="16"/>
              </w:rPr>
              <w:t>Choi</w:t>
            </w:r>
            <w:r w:rsidR="00280171" w:rsidRPr="005B1040">
              <w:rPr>
                <w:color w:val="000000" w:themeColor="text1"/>
                <w:sz w:val="16"/>
                <w:szCs w:val="16"/>
              </w:rPr>
              <w:t xml:space="preserve">, </w:t>
            </w:r>
            <w:r w:rsidRPr="005B1040">
              <w:rPr>
                <w:color w:val="000000" w:themeColor="text1"/>
                <w:sz w:val="16"/>
                <w:szCs w:val="16"/>
              </w:rPr>
              <w:t>2014</w:t>
            </w:r>
            <w:r w:rsidR="00B338B5" w:rsidRPr="005B1040">
              <w:rPr>
                <w:color w:val="000000" w:themeColor="text1"/>
                <w:sz w:val="16"/>
                <w:szCs w:val="16"/>
              </w:rPr>
              <w:t>)</w:t>
            </w:r>
          </w:p>
        </w:tc>
      </w:tr>
      <w:tr w:rsidR="004A66F8" w:rsidRPr="005B1040" w14:paraId="670EE0E4" w14:textId="77777777" w:rsidTr="004A66F8">
        <w:trPr>
          <w:trHeight w:val="935"/>
        </w:trPr>
        <w:tc>
          <w:tcPr>
            <w:tcW w:w="1862" w:type="dxa"/>
            <w:tcBorders>
              <w:top w:val="nil"/>
              <w:left w:val="nil"/>
              <w:bottom w:val="single" w:sz="4" w:space="0" w:color="auto"/>
              <w:right w:val="nil"/>
            </w:tcBorders>
            <w:shd w:val="clear" w:color="auto" w:fill="auto"/>
            <w:hideMark/>
          </w:tcPr>
          <w:p w14:paraId="3D4F1B78" w14:textId="77777777" w:rsidR="00BF2891" w:rsidRPr="005B1040" w:rsidRDefault="00BF2891" w:rsidP="00B338B5">
            <w:pPr>
              <w:rPr>
                <w:color w:val="000000" w:themeColor="text1"/>
                <w:sz w:val="16"/>
                <w:szCs w:val="16"/>
              </w:rPr>
            </w:pPr>
            <w:r w:rsidRPr="005B1040">
              <w:rPr>
                <w:color w:val="000000" w:themeColor="text1"/>
                <w:sz w:val="16"/>
                <w:szCs w:val="16"/>
              </w:rPr>
              <w:t>Linked to onboarding process</w:t>
            </w:r>
          </w:p>
        </w:tc>
        <w:tc>
          <w:tcPr>
            <w:tcW w:w="1239" w:type="dxa"/>
            <w:tcBorders>
              <w:top w:val="nil"/>
              <w:left w:val="nil"/>
              <w:bottom w:val="single" w:sz="4" w:space="0" w:color="auto"/>
              <w:right w:val="nil"/>
            </w:tcBorders>
            <w:shd w:val="clear" w:color="auto" w:fill="auto"/>
            <w:hideMark/>
          </w:tcPr>
          <w:p w14:paraId="1EDD9573" w14:textId="77777777" w:rsidR="00BF2891" w:rsidRPr="005B1040" w:rsidRDefault="00BF2891" w:rsidP="00B338B5">
            <w:pPr>
              <w:jc w:val="center"/>
              <w:rPr>
                <w:color w:val="000000" w:themeColor="text1"/>
                <w:sz w:val="16"/>
                <w:szCs w:val="16"/>
              </w:rPr>
            </w:pPr>
            <w:r w:rsidRPr="005B1040">
              <w:rPr>
                <w:color w:val="000000" w:themeColor="text1"/>
                <w:sz w:val="16"/>
                <w:szCs w:val="16"/>
              </w:rPr>
              <w:t>7</w:t>
            </w:r>
          </w:p>
        </w:tc>
        <w:tc>
          <w:tcPr>
            <w:tcW w:w="9859" w:type="dxa"/>
            <w:tcBorders>
              <w:top w:val="nil"/>
              <w:left w:val="nil"/>
              <w:bottom w:val="single" w:sz="4" w:space="0" w:color="auto"/>
              <w:right w:val="nil"/>
            </w:tcBorders>
            <w:shd w:val="clear" w:color="auto" w:fill="auto"/>
            <w:hideMark/>
          </w:tcPr>
          <w:p w14:paraId="3DDABF92" w14:textId="37BC7764" w:rsidR="00BF2891" w:rsidRPr="005B1040" w:rsidRDefault="00BF2891" w:rsidP="00B338B5">
            <w:pPr>
              <w:rPr>
                <w:color w:val="000000" w:themeColor="text1"/>
                <w:sz w:val="16"/>
                <w:szCs w:val="16"/>
              </w:rPr>
            </w:pPr>
            <w:r w:rsidRPr="005B1040">
              <w:rPr>
                <w:color w:val="000000" w:themeColor="text1"/>
                <w:sz w:val="16"/>
                <w:szCs w:val="16"/>
              </w:rPr>
              <w:t>We recruited participants from a U.S. Army training program for new enlistees. During this 14-week residential program, trainees completed both basic and advanced infantry training, consecutively</w:t>
            </w:r>
            <w:r w:rsidR="00B338B5" w:rsidRPr="005B1040">
              <w:rPr>
                <w:color w:val="000000" w:themeColor="text1"/>
                <w:sz w:val="16"/>
                <w:szCs w:val="16"/>
              </w:rPr>
              <w:t>,</w:t>
            </w:r>
            <w:r w:rsidRPr="005B1040">
              <w:rPr>
                <w:color w:val="000000" w:themeColor="text1"/>
                <w:sz w:val="16"/>
                <w:szCs w:val="16"/>
              </w:rPr>
              <w:t xml:space="preserve"> </w:t>
            </w:r>
            <w:r w:rsidR="00280171" w:rsidRPr="005B1040">
              <w:rPr>
                <w:color w:val="000000" w:themeColor="text1"/>
                <w:sz w:val="16"/>
                <w:szCs w:val="16"/>
              </w:rPr>
              <w:t>(</w:t>
            </w:r>
            <w:proofErr w:type="spellStart"/>
            <w:r w:rsidRPr="005B1040">
              <w:rPr>
                <w:color w:val="000000" w:themeColor="text1"/>
                <w:sz w:val="16"/>
                <w:szCs w:val="16"/>
              </w:rPr>
              <w:t>Schaubroek</w:t>
            </w:r>
            <w:proofErr w:type="spellEnd"/>
            <w:r w:rsidRPr="005B1040">
              <w:rPr>
                <w:color w:val="000000" w:themeColor="text1"/>
                <w:sz w:val="16"/>
                <w:szCs w:val="16"/>
              </w:rPr>
              <w:t>, Peng &amp; Hannah</w:t>
            </w:r>
            <w:r w:rsidR="00280171" w:rsidRPr="005B1040">
              <w:rPr>
                <w:color w:val="000000" w:themeColor="text1"/>
                <w:sz w:val="16"/>
                <w:szCs w:val="16"/>
              </w:rPr>
              <w:t xml:space="preserve">, </w:t>
            </w:r>
            <w:r w:rsidRPr="005B1040">
              <w:rPr>
                <w:color w:val="000000" w:themeColor="text1"/>
                <w:sz w:val="16"/>
                <w:szCs w:val="16"/>
              </w:rPr>
              <w:t>2013</w:t>
            </w:r>
            <w:r w:rsidR="00B338B5" w:rsidRPr="005B1040">
              <w:rPr>
                <w:color w:val="000000" w:themeColor="text1"/>
                <w:sz w:val="16"/>
                <w:szCs w:val="16"/>
              </w:rPr>
              <w:t>)</w:t>
            </w:r>
          </w:p>
          <w:p w14:paraId="35BB21DD" w14:textId="32FA345A" w:rsidR="00B338B5" w:rsidRPr="005B1040" w:rsidRDefault="00B338B5" w:rsidP="00B338B5">
            <w:pPr>
              <w:rPr>
                <w:color w:val="000000" w:themeColor="text1"/>
                <w:sz w:val="16"/>
                <w:szCs w:val="16"/>
              </w:rPr>
            </w:pPr>
            <w:r w:rsidRPr="005B1040">
              <w:rPr>
                <w:color w:val="000000" w:themeColor="text1"/>
                <w:sz w:val="16"/>
                <w:szCs w:val="16"/>
              </w:rPr>
              <w:t>The data for the quantitative analysis relies on the survey administered in Korean to 100 trainees (75 men and 25 women) from 4 teams at the K-Co's newcomer training program in</w:t>
            </w:r>
            <w:r w:rsidR="00C16D95" w:rsidRPr="005B1040">
              <w:rPr>
                <w:color w:val="000000" w:themeColor="text1"/>
                <w:sz w:val="16"/>
                <w:szCs w:val="16"/>
              </w:rPr>
              <w:t xml:space="preserve"> </w:t>
            </w:r>
            <w:r w:rsidRPr="005B1040">
              <w:rPr>
                <w:color w:val="000000" w:themeColor="text1"/>
                <w:sz w:val="16"/>
                <w:szCs w:val="16"/>
              </w:rPr>
              <w:t xml:space="preserve">2009. To identify the changes that occurred during the 4-week training period, two surveys </w:t>
            </w:r>
            <w:r w:rsidR="004A66F8" w:rsidRPr="005B1040">
              <w:rPr>
                <w:color w:val="000000" w:themeColor="text1"/>
                <w:sz w:val="16"/>
                <w:szCs w:val="16"/>
              </w:rPr>
              <w:t>were conducted</w:t>
            </w:r>
            <w:r w:rsidRPr="005B1040">
              <w:rPr>
                <w:color w:val="000000" w:themeColor="text1"/>
                <w:sz w:val="16"/>
                <w:szCs w:val="16"/>
              </w:rPr>
              <w:t xml:space="preserve"> longitudinally: on the first day of the training program the survey for Time 1 was administered to 100 trainees, and on the last day of the training program (after 4 weeks) the survey for Time 2 was given to the same 100 trainees, Lee (2011)</w:t>
            </w:r>
          </w:p>
        </w:tc>
      </w:tr>
      <w:tr w:rsidR="004A66F8" w:rsidRPr="005B1040" w14:paraId="25ACA762" w14:textId="77777777" w:rsidTr="004A66F8">
        <w:trPr>
          <w:trHeight w:val="953"/>
        </w:trPr>
        <w:tc>
          <w:tcPr>
            <w:tcW w:w="1862" w:type="dxa"/>
            <w:tcBorders>
              <w:top w:val="nil"/>
              <w:left w:val="nil"/>
              <w:bottom w:val="single" w:sz="4" w:space="0" w:color="auto"/>
              <w:right w:val="nil"/>
            </w:tcBorders>
            <w:shd w:val="clear" w:color="auto" w:fill="auto"/>
            <w:hideMark/>
          </w:tcPr>
          <w:p w14:paraId="221DE143" w14:textId="37993171" w:rsidR="00BF2891" w:rsidRPr="005B1040" w:rsidRDefault="00711561" w:rsidP="00B338B5">
            <w:pPr>
              <w:rPr>
                <w:color w:val="000000" w:themeColor="text1"/>
                <w:sz w:val="16"/>
                <w:szCs w:val="16"/>
              </w:rPr>
            </w:pPr>
            <w:r w:rsidRPr="005B1040">
              <w:rPr>
                <w:color w:val="000000" w:themeColor="text1"/>
                <w:sz w:val="16"/>
                <w:szCs w:val="16"/>
              </w:rPr>
              <w:t>Based on sample-specific information</w:t>
            </w:r>
          </w:p>
        </w:tc>
        <w:tc>
          <w:tcPr>
            <w:tcW w:w="1239" w:type="dxa"/>
            <w:tcBorders>
              <w:top w:val="nil"/>
              <w:left w:val="nil"/>
              <w:bottom w:val="single" w:sz="4" w:space="0" w:color="auto"/>
              <w:right w:val="nil"/>
            </w:tcBorders>
            <w:shd w:val="clear" w:color="auto" w:fill="auto"/>
            <w:hideMark/>
          </w:tcPr>
          <w:p w14:paraId="6F577DF6" w14:textId="77777777" w:rsidR="00BF2891" w:rsidRPr="005B1040" w:rsidRDefault="00BF2891" w:rsidP="00B338B5">
            <w:pPr>
              <w:jc w:val="center"/>
              <w:rPr>
                <w:color w:val="000000" w:themeColor="text1"/>
                <w:sz w:val="16"/>
                <w:szCs w:val="16"/>
              </w:rPr>
            </w:pPr>
            <w:r w:rsidRPr="005B1040">
              <w:rPr>
                <w:color w:val="000000" w:themeColor="text1"/>
                <w:sz w:val="16"/>
                <w:szCs w:val="16"/>
              </w:rPr>
              <w:t>11</w:t>
            </w:r>
          </w:p>
        </w:tc>
        <w:tc>
          <w:tcPr>
            <w:tcW w:w="9859" w:type="dxa"/>
            <w:tcBorders>
              <w:top w:val="nil"/>
              <w:left w:val="nil"/>
              <w:bottom w:val="single" w:sz="4" w:space="0" w:color="auto"/>
              <w:right w:val="nil"/>
            </w:tcBorders>
            <w:shd w:val="clear" w:color="auto" w:fill="auto"/>
            <w:hideMark/>
          </w:tcPr>
          <w:p w14:paraId="6833AECD" w14:textId="4C595685" w:rsidR="00BF2891" w:rsidRPr="005B1040" w:rsidRDefault="00BF2891" w:rsidP="00B338B5">
            <w:pPr>
              <w:rPr>
                <w:color w:val="000000" w:themeColor="text1"/>
                <w:sz w:val="16"/>
                <w:szCs w:val="16"/>
              </w:rPr>
            </w:pPr>
            <w:r w:rsidRPr="005B1040">
              <w:rPr>
                <w:color w:val="000000" w:themeColor="text1"/>
                <w:sz w:val="16"/>
                <w:szCs w:val="16"/>
              </w:rPr>
              <w:t>The organization advised us to use the six</w:t>
            </w:r>
            <w:r w:rsidR="00B338B5" w:rsidRPr="005B1040">
              <w:rPr>
                <w:color w:val="000000" w:themeColor="text1"/>
                <w:sz w:val="16"/>
                <w:szCs w:val="16"/>
              </w:rPr>
              <w:t>-</w:t>
            </w:r>
            <w:r w:rsidRPr="005B1040">
              <w:rPr>
                <w:color w:val="000000" w:themeColor="text1"/>
                <w:sz w:val="16"/>
                <w:szCs w:val="16"/>
              </w:rPr>
              <w:t>month period as a typical socialization period for this type of job</w:t>
            </w:r>
            <w:r w:rsidR="00B338B5" w:rsidRPr="005B1040">
              <w:rPr>
                <w:color w:val="000000" w:themeColor="text1"/>
                <w:sz w:val="16"/>
                <w:szCs w:val="16"/>
              </w:rPr>
              <w:t xml:space="preserve">, </w:t>
            </w:r>
            <w:r w:rsidR="00280171" w:rsidRPr="005B1040">
              <w:rPr>
                <w:color w:val="000000" w:themeColor="text1"/>
                <w:sz w:val="16"/>
                <w:szCs w:val="16"/>
              </w:rPr>
              <w:t>(</w:t>
            </w:r>
            <w:r w:rsidRPr="005B1040">
              <w:rPr>
                <w:color w:val="000000" w:themeColor="text1"/>
                <w:sz w:val="16"/>
                <w:szCs w:val="16"/>
              </w:rPr>
              <w:t xml:space="preserve">Finkelstein, </w:t>
            </w:r>
            <w:proofErr w:type="spellStart"/>
            <w:r w:rsidRPr="005B1040">
              <w:rPr>
                <w:color w:val="000000" w:themeColor="text1"/>
                <w:sz w:val="16"/>
                <w:szCs w:val="16"/>
              </w:rPr>
              <w:t>Kulas</w:t>
            </w:r>
            <w:proofErr w:type="spellEnd"/>
            <w:r w:rsidR="00B338B5" w:rsidRPr="005B1040">
              <w:rPr>
                <w:color w:val="000000" w:themeColor="text1"/>
                <w:sz w:val="16"/>
                <w:szCs w:val="16"/>
              </w:rPr>
              <w:t xml:space="preserve"> &amp; </w:t>
            </w:r>
            <w:proofErr w:type="spellStart"/>
            <w:r w:rsidRPr="005B1040">
              <w:rPr>
                <w:color w:val="000000" w:themeColor="text1"/>
                <w:sz w:val="16"/>
                <w:szCs w:val="16"/>
              </w:rPr>
              <w:t>Dages</w:t>
            </w:r>
            <w:proofErr w:type="spellEnd"/>
            <w:r w:rsidR="00280171" w:rsidRPr="005B1040">
              <w:rPr>
                <w:color w:val="000000" w:themeColor="text1"/>
                <w:sz w:val="16"/>
                <w:szCs w:val="16"/>
              </w:rPr>
              <w:t xml:space="preserve">, </w:t>
            </w:r>
            <w:r w:rsidRPr="005B1040">
              <w:rPr>
                <w:color w:val="000000" w:themeColor="text1"/>
                <w:sz w:val="16"/>
                <w:szCs w:val="16"/>
              </w:rPr>
              <w:t>2003</w:t>
            </w:r>
            <w:r w:rsidR="00B338B5" w:rsidRPr="005B1040">
              <w:rPr>
                <w:color w:val="000000" w:themeColor="text1"/>
                <w:sz w:val="16"/>
                <w:szCs w:val="16"/>
              </w:rPr>
              <w:t>)</w:t>
            </w:r>
          </w:p>
          <w:p w14:paraId="0A88302B" w14:textId="7997B47F" w:rsidR="00B338B5" w:rsidRPr="005B1040" w:rsidRDefault="0004753D" w:rsidP="00B338B5">
            <w:pPr>
              <w:rPr>
                <w:color w:val="000000" w:themeColor="text1"/>
                <w:sz w:val="16"/>
                <w:szCs w:val="16"/>
              </w:rPr>
            </w:pPr>
            <w:r w:rsidRPr="005B1040">
              <w:rPr>
                <w:color w:val="000000" w:themeColor="text1"/>
                <w:sz w:val="16"/>
                <w:szCs w:val="16"/>
              </w:rPr>
              <w:t>Given the apparent tension between adjusting to a new organization and becoming a permanent employee by performing well and frequent conflict among coworkers for a variety of reasons, we believed that this was an appropriate setting for this study and that midpoint in the probation period was a reasonable and meaningful time to collect data.</w:t>
            </w:r>
            <w:r w:rsidR="00280171" w:rsidRPr="005B1040">
              <w:rPr>
                <w:color w:val="000000" w:themeColor="text1"/>
                <w:sz w:val="16"/>
                <w:szCs w:val="16"/>
              </w:rPr>
              <w:t xml:space="preserve"> (</w:t>
            </w:r>
            <w:proofErr w:type="spellStart"/>
            <w:r w:rsidR="00280171" w:rsidRPr="005B1040">
              <w:rPr>
                <w:color w:val="000000" w:themeColor="text1"/>
                <w:sz w:val="16"/>
                <w:szCs w:val="16"/>
              </w:rPr>
              <w:t>Nifadkar</w:t>
            </w:r>
            <w:proofErr w:type="spellEnd"/>
            <w:r w:rsidR="00280171" w:rsidRPr="005B1040">
              <w:rPr>
                <w:color w:val="000000" w:themeColor="text1"/>
                <w:sz w:val="16"/>
                <w:szCs w:val="16"/>
              </w:rPr>
              <w:t xml:space="preserve"> &amp; Bauer, 2016)</w:t>
            </w:r>
          </w:p>
        </w:tc>
      </w:tr>
      <w:tr w:rsidR="004A66F8" w:rsidRPr="005B1040" w14:paraId="1B03EABA" w14:textId="77777777" w:rsidTr="004A66F8">
        <w:trPr>
          <w:trHeight w:val="637"/>
        </w:trPr>
        <w:tc>
          <w:tcPr>
            <w:tcW w:w="1862" w:type="dxa"/>
            <w:tcBorders>
              <w:top w:val="single" w:sz="4" w:space="0" w:color="auto"/>
              <w:left w:val="nil"/>
              <w:bottom w:val="single" w:sz="4" w:space="0" w:color="auto"/>
              <w:right w:val="nil"/>
            </w:tcBorders>
            <w:shd w:val="clear" w:color="auto" w:fill="auto"/>
            <w:hideMark/>
          </w:tcPr>
          <w:p w14:paraId="1B5C8837" w14:textId="77777777" w:rsidR="00BF2891" w:rsidRPr="005B1040" w:rsidRDefault="00BF2891" w:rsidP="00B338B5">
            <w:pPr>
              <w:rPr>
                <w:color w:val="000000" w:themeColor="text1"/>
                <w:sz w:val="16"/>
                <w:szCs w:val="16"/>
              </w:rPr>
            </w:pPr>
            <w:r w:rsidRPr="005B1040">
              <w:rPr>
                <w:color w:val="000000" w:themeColor="text1"/>
                <w:sz w:val="16"/>
                <w:szCs w:val="16"/>
              </w:rPr>
              <w:t>Based on multiple justification</w:t>
            </w:r>
          </w:p>
        </w:tc>
        <w:tc>
          <w:tcPr>
            <w:tcW w:w="1239" w:type="dxa"/>
            <w:tcBorders>
              <w:top w:val="single" w:sz="4" w:space="0" w:color="auto"/>
              <w:left w:val="nil"/>
              <w:bottom w:val="single" w:sz="4" w:space="0" w:color="auto"/>
              <w:right w:val="nil"/>
            </w:tcBorders>
            <w:shd w:val="clear" w:color="auto" w:fill="auto"/>
            <w:noWrap/>
            <w:hideMark/>
          </w:tcPr>
          <w:p w14:paraId="47E25D94" w14:textId="77777777" w:rsidR="00BF2891" w:rsidRPr="005B1040" w:rsidRDefault="00BF2891" w:rsidP="00B338B5">
            <w:pPr>
              <w:jc w:val="center"/>
              <w:rPr>
                <w:color w:val="000000" w:themeColor="text1"/>
                <w:sz w:val="16"/>
                <w:szCs w:val="16"/>
              </w:rPr>
            </w:pPr>
            <w:r w:rsidRPr="005B1040">
              <w:rPr>
                <w:color w:val="000000" w:themeColor="text1"/>
                <w:sz w:val="16"/>
                <w:szCs w:val="16"/>
              </w:rPr>
              <w:t>7</w:t>
            </w:r>
          </w:p>
        </w:tc>
        <w:tc>
          <w:tcPr>
            <w:tcW w:w="9859" w:type="dxa"/>
            <w:tcBorders>
              <w:top w:val="single" w:sz="4" w:space="0" w:color="auto"/>
              <w:left w:val="nil"/>
              <w:bottom w:val="single" w:sz="4" w:space="0" w:color="auto"/>
              <w:right w:val="nil"/>
            </w:tcBorders>
            <w:shd w:val="clear" w:color="auto" w:fill="auto"/>
            <w:hideMark/>
          </w:tcPr>
          <w:p w14:paraId="3C3F9D12" w14:textId="663F6024" w:rsidR="00BF2891" w:rsidRPr="005B1040" w:rsidRDefault="00BF2891" w:rsidP="00B338B5">
            <w:pPr>
              <w:rPr>
                <w:color w:val="000000" w:themeColor="text1"/>
                <w:sz w:val="16"/>
                <w:szCs w:val="16"/>
              </w:rPr>
            </w:pPr>
            <w:r w:rsidRPr="005B1040">
              <w:rPr>
                <w:color w:val="000000" w:themeColor="text1"/>
                <w:sz w:val="16"/>
                <w:szCs w:val="16"/>
              </w:rPr>
              <w:t>While socialization periods vary by person and context (</w:t>
            </w:r>
            <w:proofErr w:type="spellStart"/>
            <w:r w:rsidRPr="005B1040">
              <w:rPr>
                <w:color w:val="000000" w:themeColor="text1"/>
                <w:sz w:val="16"/>
                <w:szCs w:val="16"/>
              </w:rPr>
              <w:t>Ashforth</w:t>
            </w:r>
            <w:proofErr w:type="spellEnd"/>
            <w:r w:rsidRPr="005B1040">
              <w:rPr>
                <w:color w:val="000000" w:themeColor="text1"/>
                <w:sz w:val="16"/>
                <w:szCs w:val="16"/>
              </w:rPr>
              <w:t>, 2012), consistent with other socialization studies (e.g., Bauer &amp; Erdogan, 2011), we defined this period as covering 6 months from job entry (the same as the firm’s newcomer probation period)</w:t>
            </w:r>
            <w:r w:rsidR="00B338B5" w:rsidRPr="005B1040">
              <w:rPr>
                <w:color w:val="000000" w:themeColor="text1"/>
                <w:sz w:val="16"/>
                <w:szCs w:val="16"/>
              </w:rPr>
              <w:t xml:space="preserve">, </w:t>
            </w:r>
            <w:r w:rsidR="00280171" w:rsidRPr="005B1040">
              <w:rPr>
                <w:color w:val="000000" w:themeColor="text1"/>
                <w:sz w:val="16"/>
                <w:szCs w:val="16"/>
              </w:rPr>
              <w:t>(</w:t>
            </w:r>
            <w:r w:rsidRPr="005B1040">
              <w:rPr>
                <w:color w:val="000000" w:themeColor="text1"/>
                <w:sz w:val="16"/>
                <w:szCs w:val="16"/>
              </w:rPr>
              <w:t xml:space="preserve">Bamberger, Geller &amp; </w:t>
            </w:r>
            <w:proofErr w:type="spellStart"/>
            <w:r w:rsidRPr="005B1040">
              <w:rPr>
                <w:color w:val="000000" w:themeColor="text1"/>
                <w:sz w:val="16"/>
                <w:szCs w:val="16"/>
              </w:rPr>
              <w:t>Doveh</w:t>
            </w:r>
            <w:proofErr w:type="spellEnd"/>
            <w:r w:rsidR="00280171" w:rsidRPr="005B1040">
              <w:rPr>
                <w:color w:val="000000" w:themeColor="text1"/>
                <w:sz w:val="16"/>
                <w:szCs w:val="16"/>
              </w:rPr>
              <w:t xml:space="preserve">, </w:t>
            </w:r>
            <w:r w:rsidRPr="005B1040">
              <w:rPr>
                <w:color w:val="000000" w:themeColor="text1"/>
                <w:sz w:val="16"/>
                <w:szCs w:val="16"/>
              </w:rPr>
              <w:t>2017</w:t>
            </w:r>
            <w:r w:rsidR="00B338B5" w:rsidRPr="005B1040">
              <w:rPr>
                <w:color w:val="000000" w:themeColor="text1"/>
                <w:sz w:val="16"/>
                <w:szCs w:val="16"/>
              </w:rPr>
              <w:t>)</w:t>
            </w:r>
          </w:p>
          <w:p w14:paraId="50AEF62A" w14:textId="59FACE02" w:rsidR="004A66F8" w:rsidRPr="005B1040" w:rsidRDefault="004A66F8" w:rsidP="00B338B5">
            <w:pPr>
              <w:rPr>
                <w:color w:val="000000" w:themeColor="text1"/>
                <w:sz w:val="16"/>
                <w:szCs w:val="16"/>
              </w:rPr>
            </w:pPr>
            <w:r w:rsidRPr="005B1040">
              <w:rPr>
                <w:color w:val="000000" w:themeColor="text1"/>
                <w:sz w:val="16"/>
                <w:szCs w:val="16"/>
              </w:rPr>
              <w:t xml:space="preserve">We chose these four measurement time points (Day 1, 3 months, 6 months, and 1 year) in part on the basis of previous empirical research on newcomer transitions and socialization (e.g., DeVos et al., 2003; Nelson &amp; Sutton, 1990), which has shown these as frequently used and relevant intervals for data collection (Bauer et al., 2007). Our decision was also influenced by what management at the host organization deemed a reasonable demand on study participants’ time as well as the insight of the organization’s director and human resources manager as to critical points to capture attitudinal patterns given the timing of socialization experiences and role transitions at this organization (e.g., performance expectations), </w:t>
            </w:r>
            <w:r w:rsidR="00280171" w:rsidRPr="005B1040">
              <w:rPr>
                <w:color w:val="000000" w:themeColor="text1"/>
                <w:sz w:val="16"/>
                <w:szCs w:val="16"/>
              </w:rPr>
              <w:t>(</w:t>
            </w:r>
            <w:r w:rsidRPr="005B1040">
              <w:rPr>
                <w:color w:val="000000" w:themeColor="text1"/>
                <w:sz w:val="16"/>
                <w:szCs w:val="16"/>
              </w:rPr>
              <w:t>Boswell, Shipp, Payne &amp; Culbertson</w:t>
            </w:r>
            <w:r w:rsidR="00280171" w:rsidRPr="005B1040">
              <w:rPr>
                <w:color w:val="000000" w:themeColor="text1"/>
                <w:sz w:val="16"/>
                <w:szCs w:val="16"/>
              </w:rPr>
              <w:t xml:space="preserve">, </w:t>
            </w:r>
            <w:r w:rsidRPr="005B1040">
              <w:rPr>
                <w:color w:val="000000" w:themeColor="text1"/>
                <w:sz w:val="16"/>
                <w:szCs w:val="16"/>
              </w:rPr>
              <w:t>2009)</w:t>
            </w:r>
          </w:p>
          <w:p w14:paraId="522CC810" w14:textId="47A912B6" w:rsidR="00B338B5" w:rsidRPr="005B1040" w:rsidRDefault="00B338B5" w:rsidP="00B338B5">
            <w:pPr>
              <w:rPr>
                <w:color w:val="000000" w:themeColor="text1"/>
                <w:sz w:val="16"/>
                <w:szCs w:val="16"/>
              </w:rPr>
            </w:pPr>
          </w:p>
        </w:tc>
      </w:tr>
    </w:tbl>
    <w:p w14:paraId="051ECA77" w14:textId="0949EE89" w:rsidR="00703418" w:rsidRPr="00C524D6" w:rsidRDefault="00703418" w:rsidP="00A46B08">
      <w:pPr>
        <w:spacing w:line="480" w:lineRule="auto"/>
        <w:ind w:firstLine="720"/>
        <w:rPr>
          <w:color w:val="000000" w:themeColor="text1"/>
        </w:rPr>
      </w:pPr>
    </w:p>
    <w:p w14:paraId="7450A3D2" w14:textId="54A9AAB9" w:rsidR="00703418" w:rsidRPr="00C524D6" w:rsidRDefault="00703418" w:rsidP="00A46B08">
      <w:pPr>
        <w:spacing w:line="480" w:lineRule="auto"/>
        <w:ind w:firstLine="720"/>
        <w:rPr>
          <w:color w:val="000000" w:themeColor="text1"/>
        </w:rPr>
      </w:pPr>
    </w:p>
    <w:p w14:paraId="0C0762B0" w14:textId="1261A77F" w:rsidR="00703418" w:rsidRPr="00C524D6" w:rsidRDefault="00703418" w:rsidP="00A46B08">
      <w:pPr>
        <w:spacing w:line="480" w:lineRule="auto"/>
        <w:ind w:firstLine="720"/>
        <w:rPr>
          <w:color w:val="000000" w:themeColor="text1"/>
        </w:rPr>
      </w:pPr>
    </w:p>
    <w:p w14:paraId="47637765" w14:textId="4DE849BD" w:rsidR="00703418" w:rsidRPr="00C524D6" w:rsidRDefault="00703418" w:rsidP="00A46B08">
      <w:pPr>
        <w:spacing w:line="480" w:lineRule="auto"/>
        <w:ind w:firstLine="720"/>
        <w:rPr>
          <w:color w:val="000000" w:themeColor="text1"/>
        </w:rPr>
      </w:pPr>
    </w:p>
    <w:p w14:paraId="0F0CA776" w14:textId="77777777" w:rsidR="00703418" w:rsidRPr="005B1040" w:rsidRDefault="00703418" w:rsidP="005B1040">
      <w:pPr>
        <w:pStyle w:val="ListParagraph"/>
        <w:numPr>
          <w:ilvl w:val="0"/>
          <w:numId w:val="4"/>
        </w:numPr>
        <w:spacing w:line="480" w:lineRule="auto"/>
        <w:rPr>
          <w:color w:val="000000" w:themeColor="text1"/>
        </w:rPr>
        <w:sectPr w:rsidR="00703418" w:rsidRPr="005B1040" w:rsidSect="00BF2891">
          <w:pgSz w:w="15840" w:h="12240" w:orient="landscape"/>
          <w:pgMar w:top="1440" w:right="1440" w:bottom="1440" w:left="1440" w:header="720" w:footer="720" w:gutter="0"/>
          <w:cols w:space="720"/>
          <w:docGrid w:linePitch="360"/>
        </w:sectPr>
      </w:pPr>
    </w:p>
    <w:tbl>
      <w:tblPr>
        <w:tblpPr w:leftFromText="180" w:rightFromText="180" w:vertAnchor="text" w:horzAnchor="page" w:tblpX="662" w:tblpY="-1439"/>
        <w:tblW w:w="12024" w:type="dxa"/>
        <w:tblLook w:val="04A0" w:firstRow="1" w:lastRow="0" w:firstColumn="1" w:lastColumn="0" w:noHBand="0" w:noVBand="1"/>
      </w:tblPr>
      <w:tblGrid>
        <w:gridCol w:w="1439"/>
        <w:gridCol w:w="1981"/>
        <w:gridCol w:w="1350"/>
        <w:gridCol w:w="7254"/>
      </w:tblGrid>
      <w:tr w:rsidR="000523BA" w:rsidRPr="00C524D6" w14:paraId="67CE1A90" w14:textId="77777777" w:rsidTr="00AC1371">
        <w:trPr>
          <w:trHeight w:val="320"/>
        </w:trPr>
        <w:tc>
          <w:tcPr>
            <w:tcW w:w="12024" w:type="dxa"/>
            <w:gridSpan w:val="4"/>
            <w:tcBorders>
              <w:left w:val="nil"/>
              <w:bottom w:val="single" w:sz="4" w:space="0" w:color="auto"/>
              <w:right w:val="nil"/>
            </w:tcBorders>
            <w:shd w:val="clear" w:color="auto" w:fill="auto"/>
            <w:hideMark/>
          </w:tcPr>
          <w:p w14:paraId="0946A8F0" w14:textId="0E49DBE3" w:rsidR="000523BA" w:rsidRPr="00C524D6" w:rsidRDefault="000523BA" w:rsidP="000523BA">
            <w:pPr>
              <w:jc w:val="center"/>
              <w:rPr>
                <w:b/>
                <w:bCs/>
                <w:color w:val="000000" w:themeColor="text1"/>
                <w:sz w:val="16"/>
                <w:szCs w:val="16"/>
              </w:rPr>
            </w:pPr>
          </w:p>
          <w:p w14:paraId="00248ED7" w14:textId="77777777" w:rsidR="000523BA" w:rsidRPr="00C524D6" w:rsidRDefault="000523BA" w:rsidP="000523BA">
            <w:pPr>
              <w:jc w:val="center"/>
              <w:rPr>
                <w:b/>
                <w:bCs/>
                <w:color w:val="000000" w:themeColor="text1"/>
                <w:sz w:val="16"/>
                <w:szCs w:val="16"/>
              </w:rPr>
            </w:pPr>
          </w:p>
          <w:p w14:paraId="2E116323" w14:textId="77777777" w:rsidR="000523BA" w:rsidRPr="00C524D6" w:rsidRDefault="000523BA" w:rsidP="000523BA">
            <w:pPr>
              <w:jc w:val="center"/>
              <w:rPr>
                <w:b/>
                <w:bCs/>
                <w:color w:val="000000" w:themeColor="text1"/>
                <w:sz w:val="16"/>
                <w:szCs w:val="16"/>
              </w:rPr>
            </w:pPr>
          </w:p>
          <w:p w14:paraId="7A840809" w14:textId="77777777" w:rsidR="000523BA" w:rsidRPr="00C524D6" w:rsidRDefault="000523BA" w:rsidP="000523BA">
            <w:pPr>
              <w:jc w:val="center"/>
              <w:rPr>
                <w:b/>
                <w:bCs/>
                <w:color w:val="000000" w:themeColor="text1"/>
                <w:sz w:val="16"/>
                <w:szCs w:val="16"/>
              </w:rPr>
            </w:pPr>
          </w:p>
          <w:p w14:paraId="344B8EA3" w14:textId="366A486A" w:rsidR="000523BA" w:rsidRPr="00C524D6" w:rsidRDefault="00AC1371" w:rsidP="00AC1371">
            <w:pPr>
              <w:rPr>
                <w:b/>
                <w:bCs/>
                <w:color w:val="000000" w:themeColor="text1"/>
                <w:sz w:val="16"/>
                <w:szCs w:val="16"/>
              </w:rPr>
            </w:pPr>
            <w:r w:rsidRPr="00C524D6">
              <w:rPr>
                <w:b/>
                <w:bCs/>
                <w:color w:val="000000" w:themeColor="text1"/>
                <w:sz w:val="16"/>
                <w:szCs w:val="16"/>
              </w:rPr>
              <w:t>Table 2.</w:t>
            </w:r>
          </w:p>
          <w:p w14:paraId="46247819" w14:textId="77777777" w:rsidR="000523BA" w:rsidRPr="00C524D6" w:rsidRDefault="000523BA" w:rsidP="000523BA">
            <w:pPr>
              <w:jc w:val="center"/>
              <w:rPr>
                <w:b/>
                <w:bCs/>
                <w:color w:val="000000" w:themeColor="text1"/>
                <w:sz w:val="16"/>
                <w:szCs w:val="16"/>
              </w:rPr>
            </w:pPr>
          </w:p>
          <w:p w14:paraId="6F0173E5" w14:textId="77777777" w:rsidR="000523BA" w:rsidRPr="00C524D6" w:rsidRDefault="000523BA" w:rsidP="000523BA">
            <w:pPr>
              <w:jc w:val="center"/>
              <w:rPr>
                <w:b/>
                <w:bCs/>
                <w:color w:val="000000" w:themeColor="text1"/>
                <w:sz w:val="16"/>
                <w:szCs w:val="16"/>
              </w:rPr>
            </w:pPr>
          </w:p>
          <w:p w14:paraId="325AFDF9" w14:textId="00203798" w:rsidR="000523BA" w:rsidRPr="00C524D6" w:rsidRDefault="000523BA" w:rsidP="000523BA">
            <w:pPr>
              <w:jc w:val="center"/>
              <w:rPr>
                <w:b/>
                <w:bCs/>
                <w:color w:val="000000" w:themeColor="text1"/>
                <w:sz w:val="16"/>
                <w:szCs w:val="16"/>
              </w:rPr>
            </w:pPr>
            <w:r w:rsidRPr="00C524D6">
              <w:rPr>
                <w:b/>
                <w:bCs/>
                <w:color w:val="000000" w:themeColor="text1"/>
                <w:sz w:val="16"/>
                <w:szCs w:val="16"/>
              </w:rPr>
              <w:t>Justification for data collection timepoints</w:t>
            </w:r>
          </w:p>
        </w:tc>
      </w:tr>
      <w:tr w:rsidR="000523BA" w:rsidRPr="00C524D6" w14:paraId="25B6FC4A" w14:textId="77777777" w:rsidTr="00DF5BE1">
        <w:trPr>
          <w:trHeight w:val="680"/>
        </w:trPr>
        <w:tc>
          <w:tcPr>
            <w:tcW w:w="1439" w:type="dxa"/>
            <w:tcBorders>
              <w:top w:val="nil"/>
              <w:left w:val="nil"/>
              <w:bottom w:val="single" w:sz="4" w:space="0" w:color="auto"/>
              <w:right w:val="nil"/>
            </w:tcBorders>
            <w:shd w:val="clear" w:color="auto" w:fill="auto"/>
            <w:hideMark/>
          </w:tcPr>
          <w:p w14:paraId="68DDEFBC" w14:textId="304626C3" w:rsidR="000523BA" w:rsidRPr="00C524D6" w:rsidRDefault="000523BA" w:rsidP="000523BA">
            <w:pPr>
              <w:rPr>
                <w:b/>
                <w:color w:val="000000" w:themeColor="text1"/>
                <w:sz w:val="16"/>
                <w:szCs w:val="16"/>
              </w:rPr>
            </w:pPr>
            <w:r w:rsidRPr="00C524D6">
              <w:rPr>
                <w:b/>
                <w:color w:val="000000" w:themeColor="text1"/>
                <w:sz w:val="16"/>
                <w:szCs w:val="16"/>
              </w:rPr>
              <w:t># of time periods</w:t>
            </w:r>
          </w:p>
        </w:tc>
        <w:tc>
          <w:tcPr>
            <w:tcW w:w="1981" w:type="dxa"/>
            <w:tcBorders>
              <w:top w:val="nil"/>
              <w:left w:val="nil"/>
              <w:bottom w:val="single" w:sz="4" w:space="0" w:color="auto"/>
              <w:right w:val="nil"/>
            </w:tcBorders>
            <w:shd w:val="clear" w:color="auto" w:fill="auto"/>
            <w:hideMark/>
          </w:tcPr>
          <w:p w14:paraId="2542EEF1" w14:textId="77777777" w:rsidR="000523BA" w:rsidRPr="00C524D6" w:rsidRDefault="000523BA" w:rsidP="000523BA">
            <w:pPr>
              <w:rPr>
                <w:b/>
                <w:color w:val="000000" w:themeColor="text1"/>
                <w:sz w:val="16"/>
                <w:szCs w:val="16"/>
              </w:rPr>
            </w:pPr>
            <w:r w:rsidRPr="00C524D6">
              <w:rPr>
                <w:b/>
                <w:color w:val="000000" w:themeColor="text1"/>
                <w:sz w:val="16"/>
                <w:szCs w:val="16"/>
              </w:rPr>
              <w:t>Justification</w:t>
            </w:r>
          </w:p>
        </w:tc>
        <w:tc>
          <w:tcPr>
            <w:tcW w:w="1350" w:type="dxa"/>
            <w:tcBorders>
              <w:top w:val="nil"/>
              <w:left w:val="nil"/>
              <w:bottom w:val="single" w:sz="4" w:space="0" w:color="auto"/>
              <w:right w:val="nil"/>
            </w:tcBorders>
            <w:shd w:val="clear" w:color="auto" w:fill="auto"/>
            <w:hideMark/>
          </w:tcPr>
          <w:p w14:paraId="13D55FC2" w14:textId="5E39E512" w:rsidR="000523BA" w:rsidRPr="00C524D6" w:rsidRDefault="005E08DC" w:rsidP="000523BA">
            <w:pPr>
              <w:rPr>
                <w:b/>
                <w:color w:val="000000" w:themeColor="text1"/>
                <w:sz w:val="16"/>
                <w:szCs w:val="16"/>
              </w:rPr>
            </w:pPr>
            <w:r w:rsidRPr="00C524D6">
              <w:rPr>
                <w:b/>
                <w:color w:val="000000" w:themeColor="text1"/>
                <w:sz w:val="16"/>
                <w:szCs w:val="16"/>
              </w:rPr>
              <w:t># of studies</w:t>
            </w:r>
          </w:p>
        </w:tc>
        <w:tc>
          <w:tcPr>
            <w:tcW w:w="7254" w:type="dxa"/>
            <w:tcBorders>
              <w:top w:val="nil"/>
              <w:left w:val="nil"/>
              <w:bottom w:val="single" w:sz="4" w:space="0" w:color="auto"/>
              <w:right w:val="nil"/>
            </w:tcBorders>
            <w:shd w:val="clear" w:color="auto" w:fill="auto"/>
            <w:hideMark/>
          </w:tcPr>
          <w:p w14:paraId="7BC73E89" w14:textId="77777777" w:rsidR="000523BA" w:rsidRPr="00C524D6" w:rsidRDefault="000523BA" w:rsidP="000523BA">
            <w:pPr>
              <w:rPr>
                <w:b/>
                <w:color w:val="000000" w:themeColor="text1"/>
                <w:sz w:val="16"/>
                <w:szCs w:val="16"/>
              </w:rPr>
            </w:pPr>
            <w:r w:rsidRPr="00C524D6">
              <w:rPr>
                <w:b/>
                <w:color w:val="000000" w:themeColor="text1"/>
                <w:sz w:val="16"/>
                <w:szCs w:val="16"/>
              </w:rPr>
              <w:t>Sample justification from manuscript</w:t>
            </w:r>
          </w:p>
        </w:tc>
      </w:tr>
      <w:tr w:rsidR="000523BA" w:rsidRPr="00C524D6" w14:paraId="133CBDC2" w14:textId="77777777" w:rsidTr="00DF5BE1">
        <w:trPr>
          <w:trHeight w:val="1020"/>
        </w:trPr>
        <w:tc>
          <w:tcPr>
            <w:tcW w:w="1439" w:type="dxa"/>
            <w:vMerge w:val="restart"/>
            <w:tcBorders>
              <w:top w:val="nil"/>
              <w:left w:val="nil"/>
              <w:bottom w:val="single" w:sz="4" w:space="0" w:color="000000"/>
              <w:right w:val="nil"/>
            </w:tcBorders>
            <w:shd w:val="clear" w:color="auto" w:fill="auto"/>
            <w:hideMark/>
          </w:tcPr>
          <w:p w14:paraId="77F979B9" w14:textId="77777777" w:rsidR="000523BA" w:rsidRPr="00C524D6" w:rsidRDefault="000523BA" w:rsidP="000523BA">
            <w:pPr>
              <w:rPr>
                <w:color w:val="000000" w:themeColor="text1"/>
                <w:sz w:val="16"/>
                <w:szCs w:val="16"/>
              </w:rPr>
            </w:pPr>
            <w:r w:rsidRPr="00C524D6">
              <w:rPr>
                <w:color w:val="000000" w:themeColor="text1"/>
                <w:sz w:val="16"/>
                <w:szCs w:val="16"/>
              </w:rPr>
              <w:t>2</w:t>
            </w:r>
          </w:p>
        </w:tc>
        <w:tc>
          <w:tcPr>
            <w:tcW w:w="1981" w:type="dxa"/>
            <w:tcBorders>
              <w:top w:val="single" w:sz="4" w:space="0" w:color="auto"/>
              <w:left w:val="nil"/>
              <w:bottom w:val="single" w:sz="4" w:space="0" w:color="auto"/>
              <w:right w:val="nil"/>
            </w:tcBorders>
            <w:shd w:val="clear" w:color="auto" w:fill="auto"/>
            <w:hideMark/>
          </w:tcPr>
          <w:p w14:paraId="38BF9C0D" w14:textId="0EA0738D" w:rsidR="000523BA" w:rsidRPr="00C524D6" w:rsidRDefault="000523BA" w:rsidP="000523BA">
            <w:pPr>
              <w:rPr>
                <w:color w:val="000000" w:themeColor="text1"/>
                <w:sz w:val="16"/>
                <w:szCs w:val="16"/>
              </w:rPr>
            </w:pPr>
            <w:r w:rsidRPr="00C524D6">
              <w:rPr>
                <w:color w:val="000000" w:themeColor="text1"/>
                <w:sz w:val="16"/>
                <w:szCs w:val="16"/>
              </w:rPr>
              <w:t>None</w:t>
            </w:r>
          </w:p>
        </w:tc>
        <w:tc>
          <w:tcPr>
            <w:tcW w:w="1350" w:type="dxa"/>
            <w:tcBorders>
              <w:top w:val="single" w:sz="4" w:space="0" w:color="auto"/>
              <w:left w:val="nil"/>
              <w:bottom w:val="single" w:sz="4" w:space="0" w:color="auto"/>
              <w:right w:val="nil"/>
            </w:tcBorders>
            <w:shd w:val="clear" w:color="auto" w:fill="auto"/>
            <w:hideMark/>
          </w:tcPr>
          <w:p w14:paraId="29D283A7" w14:textId="77777777" w:rsidR="000523BA" w:rsidRPr="00C524D6" w:rsidRDefault="000523BA" w:rsidP="000523BA">
            <w:pPr>
              <w:rPr>
                <w:color w:val="000000" w:themeColor="text1"/>
                <w:sz w:val="16"/>
                <w:szCs w:val="16"/>
              </w:rPr>
            </w:pPr>
            <w:r w:rsidRPr="00C524D6">
              <w:rPr>
                <w:color w:val="000000" w:themeColor="text1"/>
                <w:sz w:val="16"/>
                <w:szCs w:val="16"/>
              </w:rPr>
              <w:t>19</w:t>
            </w:r>
          </w:p>
        </w:tc>
        <w:tc>
          <w:tcPr>
            <w:tcW w:w="7254" w:type="dxa"/>
            <w:tcBorders>
              <w:top w:val="single" w:sz="4" w:space="0" w:color="auto"/>
              <w:left w:val="nil"/>
              <w:bottom w:val="single" w:sz="4" w:space="0" w:color="auto"/>
              <w:right w:val="nil"/>
            </w:tcBorders>
            <w:shd w:val="clear" w:color="auto" w:fill="auto"/>
            <w:hideMark/>
          </w:tcPr>
          <w:p w14:paraId="2549AD91" w14:textId="560A8689" w:rsidR="000523BA" w:rsidRPr="00C524D6" w:rsidRDefault="000523BA" w:rsidP="000523BA">
            <w:pPr>
              <w:rPr>
                <w:color w:val="000000" w:themeColor="text1"/>
                <w:sz w:val="16"/>
                <w:szCs w:val="16"/>
              </w:rPr>
            </w:pPr>
            <w:r w:rsidRPr="00C524D6">
              <w:rPr>
                <w:color w:val="000000" w:themeColor="text1"/>
                <w:sz w:val="16"/>
                <w:szCs w:val="16"/>
              </w:rPr>
              <w:t>The length of time of 12 weeks between both surveys was chosen so as to have a reasonable amount of temporal precedence between assessments of PE fit (time 1) and subsequent proactive behaviors and newcomer socialization outcomes (time 2).</w:t>
            </w:r>
            <w:r w:rsidR="005E08DC" w:rsidRPr="00C524D6">
              <w:rPr>
                <w:color w:val="000000" w:themeColor="text1"/>
                <w:sz w:val="16"/>
                <w:szCs w:val="16"/>
              </w:rPr>
              <w:t xml:space="preserve"> </w:t>
            </w:r>
            <w:r w:rsidR="00F173F6" w:rsidRPr="00C524D6">
              <w:rPr>
                <w:color w:val="000000" w:themeColor="text1"/>
                <w:sz w:val="16"/>
                <w:szCs w:val="16"/>
              </w:rPr>
              <w:t>(</w:t>
            </w:r>
            <w:r w:rsidRPr="00C524D6">
              <w:rPr>
                <w:color w:val="000000" w:themeColor="text1"/>
                <w:sz w:val="16"/>
                <w:szCs w:val="16"/>
              </w:rPr>
              <w:t>Yu &amp; Davis, 2015</w:t>
            </w:r>
            <w:r w:rsidR="00F173F6" w:rsidRPr="00C524D6">
              <w:rPr>
                <w:color w:val="000000" w:themeColor="text1"/>
                <w:sz w:val="16"/>
                <w:szCs w:val="16"/>
              </w:rPr>
              <w:t>)</w:t>
            </w:r>
          </w:p>
          <w:p w14:paraId="1A9F1B0F" w14:textId="2C201EDB" w:rsidR="005E08DC" w:rsidRPr="00C524D6" w:rsidRDefault="005E08DC" w:rsidP="000523BA">
            <w:pPr>
              <w:rPr>
                <w:color w:val="000000" w:themeColor="text1"/>
                <w:sz w:val="16"/>
                <w:szCs w:val="16"/>
              </w:rPr>
            </w:pPr>
            <w:r w:rsidRPr="00C524D6">
              <w:rPr>
                <w:color w:val="000000" w:themeColor="text1"/>
                <w:sz w:val="16"/>
                <w:szCs w:val="16"/>
              </w:rPr>
              <w:t xml:space="preserve">"We administered the first survey to employees within 6 months of them joining the organization. Participants completed the Time 2 survey 6 months after the first survey. This time lag enabled us to model intraindividual (rather than interindividual) change over time; it was also this specific time lag and the change that took place over this time period (rather than the absolute time of measurement) that was of interest." - </w:t>
            </w:r>
            <w:r w:rsidR="00F173F6" w:rsidRPr="00C524D6">
              <w:rPr>
                <w:color w:val="000000" w:themeColor="text1"/>
                <w:sz w:val="16"/>
                <w:szCs w:val="16"/>
              </w:rPr>
              <w:t>(</w:t>
            </w:r>
            <w:r w:rsidRPr="00C524D6">
              <w:rPr>
                <w:color w:val="000000" w:themeColor="text1"/>
                <w:sz w:val="16"/>
                <w:szCs w:val="16"/>
              </w:rPr>
              <w:t xml:space="preserve">Smith, </w:t>
            </w:r>
            <w:proofErr w:type="spellStart"/>
            <w:r w:rsidRPr="00C524D6">
              <w:rPr>
                <w:color w:val="000000" w:themeColor="text1"/>
                <w:sz w:val="16"/>
                <w:szCs w:val="16"/>
              </w:rPr>
              <w:t>Amiot</w:t>
            </w:r>
            <w:proofErr w:type="spellEnd"/>
            <w:r w:rsidRPr="00C524D6">
              <w:rPr>
                <w:color w:val="000000" w:themeColor="text1"/>
                <w:sz w:val="16"/>
                <w:szCs w:val="16"/>
              </w:rPr>
              <w:t>, Smith, Callan &amp; Terry, 2013</w:t>
            </w:r>
            <w:r w:rsidR="00F173F6" w:rsidRPr="00C524D6">
              <w:rPr>
                <w:color w:val="000000" w:themeColor="text1"/>
                <w:sz w:val="16"/>
                <w:szCs w:val="16"/>
              </w:rPr>
              <w:t>)</w:t>
            </w:r>
          </w:p>
          <w:p w14:paraId="674C7C1E" w14:textId="77777777" w:rsidR="00DF5BE1" w:rsidRPr="00C524D6" w:rsidRDefault="00DF5BE1" w:rsidP="000523BA">
            <w:pPr>
              <w:rPr>
                <w:color w:val="000000" w:themeColor="text1"/>
                <w:sz w:val="16"/>
                <w:szCs w:val="16"/>
              </w:rPr>
            </w:pPr>
          </w:p>
          <w:p w14:paraId="0C116AD9" w14:textId="7C887937" w:rsidR="00DF5BE1" w:rsidRPr="00C524D6" w:rsidRDefault="00DF5BE1" w:rsidP="000523BA">
            <w:pPr>
              <w:rPr>
                <w:color w:val="000000" w:themeColor="text1"/>
                <w:sz w:val="16"/>
                <w:szCs w:val="16"/>
              </w:rPr>
            </w:pPr>
          </w:p>
        </w:tc>
      </w:tr>
      <w:tr w:rsidR="000523BA" w:rsidRPr="00C524D6" w14:paraId="020756F4" w14:textId="77777777" w:rsidTr="00DF5BE1">
        <w:trPr>
          <w:trHeight w:val="1020"/>
        </w:trPr>
        <w:tc>
          <w:tcPr>
            <w:tcW w:w="1439" w:type="dxa"/>
            <w:vMerge/>
            <w:tcBorders>
              <w:top w:val="nil"/>
              <w:left w:val="nil"/>
              <w:right w:val="nil"/>
            </w:tcBorders>
            <w:vAlign w:val="center"/>
            <w:hideMark/>
          </w:tcPr>
          <w:p w14:paraId="40E70812" w14:textId="77777777" w:rsidR="000523BA" w:rsidRPr="00C524D6" w:rsidRDefault="000523BA" w:rsidP="000523BA">
            <w:pPr>
              <w:rPr>
                <w:color w:val="000000" w:themeColor="text1"/>
                <w:sz w:val="16"/>
                <w:szCs w:val="16"/>
              </w:rPr>
            </w:pPr>
          </w:p>
        </w:tc>
        <w:tc>
          <w:tcPr>
            <w:tcW w:w="1981" w:type="dxa"/>
            <w:tcBorders>
              <w:top w:val="single" w:sz="4" w:space="0" w:color="auto"/>
              <w:left w:val="nil"/>
              <w:right w:val="nil"/>
            </w:tcBorders>
            <w:shd w:val="clear" w:color="auto" w:fill="auto"/>
            <w:hideMark/>
          </w:tcPr>
          <w:p w14:paraId="7A2D61CB" w14:textId="1C2560E1" w:rsidR="000523BA" w:rsidRPr="00C524D6" w:rsidRDefault="000523BA" w:rsidP="000523BA">
            <w:pPr>
              <w:rPr>
                <w:color w:val="000000" w:themeColor="text1"/>
                <w:sz w:val="16"/>
                <w:szCs w:val="16"/>
              </w:rPr>
            </w:pPr>
            <w:r w:rsidRPr="00C524D6">
              <w:rPr>
                <w:color w:val="000000" w:themeColor="text1"/>
                <w:sz w:val="16"/>
                <w:szCs w:val="16"/>
              </w:rPr>
              <w:t>Based on prior research</w:t>
            </w:r>
          </w:p>
        </w:tc>
        <w:tc>
          <w:tcPr>
            <w:tcW w:w="1350" w:type="dxa"/>
            <w:tcBorders>
              <w:top w:val="single" w:sz="4" w:space="0" w:color="auto"/>
              <w:left w:val="nil"/>
              <w:right w:val="nil"/>
            </w:tcBorders>
            <w:shd w:val="clear" w:color="auto" w:fill="auto"/>
            <w:hideMark/>
          </w:tcPr>
          <w:p w14:paraId="3A0D9EFC" w14:textId="77777777" w:rsidR="000523BA" w:rsidRPr="00C524D6" w:rsidRDefault="000523BA" w:rsidP="000523BA">
            <w:pPr>
              <w:rPr>
                <w:color w:val="000000" w:themeColor="text1"/>
                <w:sz w:val="16"/>
                <w:szCs w:val="16"/>
              </w:rPr>
            </w:pPr>
            <w:r w:rsidRPr="00C524D6">
              <w:rPr>
                <w:color w:val="000000" w:themeColor="text1"/>
                <w:sz w:val="16"/>
                <w:szCs w:val="16"/>
              </w:rPr>
              <w:t>8</w:t>
            </w:r>
          </w:p>
        </w:tc>
        <w:tc>
          <w:tcPr>
            <w:tcW w:w="7254" w:type="dxa"/>
            <w:tcBorders>
              <w:top w:val="single" w:sz="4" w:space="0" w:color="auto"/>
              <w:left w:val="nil"/>
              <w:right w:val="nil"/>
            </w:tcBorders>
            <w:shd w:val="clear" w:color="auto" w:fill="auto"/>
            <w:hideMark/>
          </w:tcPr>
          <w:p w14:paraId="351A2721" w14:textId="64DDCD76" w:rsidR="000523BA" w:rsidRPr="00C524D6" w:rsidRDefault="000523BA" w:rsidP="000523BA">
            <w:pPr>
              <w:rPr>
                <w:color w:val="000000" w:themeColor="text1"/>
                <w:sz w:val="16"/>
                <w:szCs w:val="16"/>
              </w:rPr>
            </w:pPr>
            <w:r w:rsidRPr="00C524D6">
              <w:rPr>
                <w:color w:val="000000" w:themeColor="text1"/>
                <w:sz w:val="16"/>
                <w:szCs w:val="16"/>
              </w:rPr>
              <w:t>A gap of only four months was chosen since this is similar to past socialization research which typically uses periods of three or four months (Bauer, Morrison &amp; Callister, 1998; Fisher, 1986)</w:t>
            </w:r>
            <w:r w:rsidR="00F173F6" w:rsidRPr="00C524D6">
              <w:rPr>
                <w:color w:val="000000" w:themeColor="text1"/>
                <w:sz w:val="16"/>
                <w:szCs w:val="16"/>
              </w:rPr>
              <w:t>. (</w:t>
            </w:r>
            <w:r w:rsidRPr="00C524D6">
              <w:rPr>
                <w:color w:val="000000" w:themeColor="text1"/>
                <w:sz w:val="16"/>
                <w:szCs w:val="16"/>
              </w:rPr>
              <w:t xml:space="preserve">Cooper, </w:t>
            </w:r>
            <w:proofErr w:type="spellStart"/>
            <w:r w:rsidRPr="00C524D6">
              <w:rPr>
                <w:color w:val="000000" w:themeColor="text1"/>
                <w:sz w:val="16"/>
                <w:szCs w:val="16"/>
              </w:rPr>
              <w:t>VanVianen</w:t>
            </w:r>
            <w:proofErr w:type="spellEnd"/>
            <w:r w:rsidRPr="00C524D6">
              <w:rPr>
                <w:color w:val="000000" w:themeColor="text1"/>
                <w:sz w:val="16"/>
                <w:szCs w:val="16"/>
              </w:rPr>
              <w:t>, Anderson, 2004</w:t>
            </w:r>
            <w:r w:rsidR="00F173F6" w:rsidRPr="00C524D6">
              <w:rPr>
                <w:color w:val="000000" w:themeColor="text1"/>
                <w:sz w:val="16"/>
                <w:szCs w:val="16"/>
              </w:rPr>
              <w:t>)</w:t>
            </w:r>
          </w:p>
          <w:p w14:paraId="2D6C7C73" w14:textId="77777777" w:rsidR="000523BA" w:rsidRPr="00C524D6" w:rsidRDefault="000523BA" w:rsidP="000523BA">
            <w:pPr>
              <w:rPr>
                <w:color w:val="000000" w:themeColor="text1"/>
                <w:sz w:val="16"/>
                <w:szCs w:val="16"/>
              </w:rPr>
            </w:pPr>
          </w:p>
          <w:p w14:paraId="3798F54D" w14:textId="6BBABFAE" w:rsidR="000523BA" w:rsidRPr="00C524D6" w:rsidRDefault="000523BA" w:rsidP="000523BA">
            <w:pPr>
              <w:rPr>
                <w:color w:val="000000" w:themeColor="text1"/>
                <w:sz w:val="16"/>
                <w:szCs w:val="16"/>
              </w:rPr>
            </w:pPr>
            <w:r w:rsidRPr="00C524D6">
              <w:rPr>
                <w:color w:val="000000" w:themeColor="text1"/>
                <w:sz w:val="16"/>
                <w:szCs w:val="16"/>
              </w:rPr>
              <w:t xml:space="preserve">At T1, according to the </w:t>
            </w:r>
            <w:proofErr w:type="spellStart"/>
            <w:r w:rsidRPr="00C524D6">
              <w:rPr>
                <w:color w:val="000000" w:themeColor="text1"/>
                <w:sz w:val="16"/>
                <w:szCs w:val="16"/>
              </w:rPr>
              <w:t>Amiot</w:t>
            </w:r>
            <w:proofErr w:type="spellEnd"/>
            <w:r w:rsidRPr="00C524D6">
              <w:rPr>
                <w:color w:val="000000" w:themeColor="text1"/>
                <w:sz w:val="16"/>
                <w:szCs w:val="16"/>
              </w:rPr>
              <w:t xml:space="preserve"> et al. (2007) model of identity development, newcomers were in the anticipatory categorization phase, whereby they had foreseen and anticipated their entry into the organization (see also Dutton, Roberts, &amp; Bednar, 2010). This anticipation should trigger cognitions such as injunctive logics. Six weeks later, at T2, newcomers had some initial experience of the organization and were still in the honeymoon phase (</w:t>
            </w:r>
            <w:proofErr w:type="spellStart"/>
            <w:r w:rsidRPr="00C524D6">
              <w:rPr>
                <w:color w:val="000000" w:themeColor="text1"/>
                <w:sz w:val="16"/>
                <w:szCs w:val="16"/>
              </w:rPr>
              <w:t>Solinger</w:t>
            </w:r>
            <w:proofErr w:type="spellEnd"/>
            <w:r w:rsidRPr="00C524D6">
              <w:rPr>
                <w:color w:val="000000" w:themeColor="text1"/>
                <w:sz w:val="16"/>
                <w:szCs w:val="16"/>
              </w:rPr>
              <w:t xml:space="preserve">, van </w:t>
            </w:r>
            <w:proofErr w:type="spellStart"/>
            <w:r w:rsidRPr="00C524D6">
              <w:rPr>
                <w:color w:val="000000" w:themeColor="text1"/>
                <w:sz w:val="16"/>
                <w:szCs w:val="16"/>
              </w:rPr>
              <w:t>Olffen</w:t>
            </w:r>
            <w:proofErr w:type="spellEnd"/>
            <w:r w:rsidRPr="00C524D6">
              <w:rPr>
                <w:color w:val="000000" w:themeColor="text1"/>
                <w:sz w:val="16"/>
                <w:szCs w:val="16"/>
              </w:rPr>
              <w:t xml:space="preserve">, Roe, &amp; </w:t>
            </w:r>
            <w:proofErr w:type="spellStart"/>
            <w:r w:rsidRPr="00C524D6">
              <w:rPr>
                <w:color w:val="000000" w:themeColor="text1"/>
                <w:sz w:val="16"/>
                <w:szCs w:val="16"/>
              </w:rPr>
              <w:t>Hofmans</w:t>
            </w:r>
            <w:proofErr w:type="spellEnd"/>
            <w:r w:rsidRPr="00C524D6">
              <w:rPr>
                <w:color w:val="000000" w:themeColor="text1"/>
                <w:sz w:val="16"/>
                <w:szCs w:val="16"/>
              </w:rPr>
              <w:t>, 2013). Over those six weeks, the newcomers were confronted with the realities of their new roles and the workplace. Discrepancies emerge at this stage as discrepancies between injunctive beliefs and the realities become more concrete and salient. Our longitudinal design enabled comparisons between these pre-entry beliefs and their actual experiences. Thus, we modelled variance in participants' scores over the first six weeks of employment and hence captured critical intrapersonal changes during this period. In doing so, we captured employees' organizational identification, POT and SE at a time when these processes were still under development rather than fully complete (</w:t>
            </w:r>
            <w:proofErr w:type="spellStart"/>
            <w:r w:rsidRPr="00C524D6">
              <w:rPr>
                <w:color w:val="000000" w:themeColor="text1"/>
                <w:sz w:val="16"/>
                <w:szCs w:val="16"/>
              </w:rPr>
              <w:t>Amiot</w:t>
            </w:r>
            <w:proofErr w:type="spellEnd"/>
            <w:r w:rsidRPr="00C524D6">
              <w:rPr>
                <w:color w:val="000000" w:themeColor="text1"/>
                <w:sz w:val="16"/>
                <w:szCs w:val="16"/>
              </w:rPr>
              <w:t xml:space="preserve"> et al., 2007)". </w:t>
            </w:r>
            <w:r w:rsidR="00F173F6" w:rsidRPr="00C524D6">
              <w:rPr>
                <w:color w:val="000000" w:themeColor="text1"/>
                <w:sz w:val="16"/>
                <w:szCs w:val="16"/>
              </w:rPr>
              <w:t>(</w:t>
            </w:r>
            <w:r w:rsidRPr="00C524D6">
              <w:rPr>
                <w:color w:val="000000" w:themeColor="text1"/>
                <w:sz w:val="16"/>
                <w:szCs w:val="16"/>
              </w:rPr>
              <w:t>Smith, Gillespie, Callan, Fitzsimmons &amp; Paulsen, 2017</w:t>
            </w:r>
            <w:r w:rsidR="00F173F6" w:rsidRPr="00C524D6">
              <w:rPr>
                <w:color w:val="000000" w:themeColor="text1"/>
                <w:sz w:val="16"/>
                <w:szCs w:val="16"/>
              </w:rPr>
              <w:t>)</w:t>
            </w:r>
          </w:p>
        </w:tc>
      </w:tr>
      <w:tr w:rsidR="000523BA" w:rsidRPr="00C524D6" w14:paraId="5C70F612" w14:textId="77777777" w:rsidTr="005E08DC">
        <w:trPr>
          <w:trHeight w:val="153"/>
        </w:trPr>
        <w:tc>
          <w:tcPr>
            <w:tcW w:w="1439" w:type="dxa"/>
            <w:vMerge/>
            <w:tcBorders>
              <w:left w:val="nil"/>
              <w:bottom w:val="single" w:sz="4" w:space="0" w:color="000000"/>
              <w:right w:val="nil"/>
            </w:tcBorders>
            <w:vAlign w:val="center"/>
            <w:hideMark/>
          </w:tcPr>
          <w:p w14:paraId="6E9F8928" w14:textId="77777777" w:rsidR="000523BA" w:rsidRPr="00C524D6" w:rsidRDefault="000523BA" w:rsidP="000523BA">
            <w:pPr>
              <w:rPr>
                <w:color w:val="000000" w:themeColor="text1"/>
                <w:sz w:val="16"/>
                <w:szCs w:val="16"/>
              </w:rPr>
            </w:pPr>
          </w:p>
        </w:tc>
        <w:tc>
          <w:tcPr>
            <w:tcW w:w="1981" w:type="dxa"/>
            <w:tcBorders>
              <w:left w:val="nil"/>
              <w:bottom w:val="single" w:sz="4" w:space="0" w:color="auto"/>
              <w:right w:val="nil"/>
            </w:tcBorders>
            <w:shd w:val="clear" w:color="auto" w:fill="auto"/>
            <w:hideMark/>
          </w:tcPr>
          <w:p w14:paraId="795DBE6A"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1350" w:type="dxa"/>
            <w:tcBorders>
              <w:left w:val="nil"/>
              <w:bottom w:val="single" w:sz="4" w:space="0" w:color="auto"/>
              <w:right w:val="nil"/>
            </w:tcBorders>
            <w:shd w:val="clear" w:color="auto" w:fill="auto"/>
            <w:hideMark/>
          </w:tcPr>
          <w:p w14:paraId="39474A92" w14:textId="77777777" w:rsidR="000523BA" w:rsidRPr="00C524D6" w:rsidRDefault="000523BA" w:rsidP="000523BA">
            <w:pPr>
              <w:rPr>
                <w:color w:val="000000" w:themeColor="text1"/>
                <w:sz w:val="16"/>
                <w:szCs w:val="16"/>
              </w:rPr>
            </w:pPr>
          </w:p>
          <w:p w14:paraId="6C3D355A" w14:textId="77777777" w:rsidR="00AC1371" w:rsidRPr="00C524D6" w:rsidRDefault="00AC1371" w:rsidP="000523BA">
            <w:pPr>
              <w:rPr>
                <w:color w:val="000000" w:themeColor="text1"/>
                <w:sz w:val="16"/>
                <w:szCs w:val="16"/>
              </w:rPr>
            </w:pPr>
          </w:p>
          <w:p w14:paraId="1C5ED53B" w14:textId="038C88E1" w:rsidR="00AC1371" w:rsidRPr="00C524D6" w:rsidRDefault="00AC1371" w:rsidP="000523BA">
            <w:pPr>
              <w:rPr>
                <w:color w:val="000000" w:themeColor="text1"/>
                <w:sz w:val="16"/>
                <w:szCs w:val="16"/>
              </w:rPr>
            </w:pPr>
          </w:p>
        </w:tc>
        <w:tc>
          <w:tcPr>
            <w:tcW w:w="7254" w:type="dxa"/>
            <w:tcBorders>
              <w:left w:val="nil"/>
              <w:bottom w:val="single" w:sz="4" w:space="0" w:color="auto"/>
              <w:right w:val="nil"/>
            </w:tcBorders>
            <w:shd w:val="clear" w:color="auto" w:fill="auto"/>
            <w:hideMark/>
          </w:tcPr>
          <w:p w14:paraId="7D27017C" w14:textId="22F359A0" w:rsidR="000523BA" w:rsidRPr="00C524D6" w:rsidRDefault="000523BA" w:rsidP="000523BA">
            <w:pPr>
              <w:rPr>
                <w:color w:val="000000" w:themeColor="text1"/>
                <w:sz w:val="16"/>
                <w:szCs w:val="16"/>
              </w:rPr>
            </w:pPr>
          </w:p>
        </w:tc>
      </w:tr>
      <w:tr w:rsidR="000523BA" w:rsidRPr="00C524D6" w14:paraId="21811101" w14:textId="77777777" w:rsidTr="00990DCC">
        <w:trPr>
          <w:trHeight w:val="1754"/>
        </w:trPr>
        <w:tc>
          <w:tcPr>
            <w:tcW w:w="1439" w:type="dxa"/>
            <w:vMerge/>
            <w:tcBorders>
              <w:top w:val="nil"/>
              <w:left w:val="nil"/>
              <w:right w:val="nil"/>
            </w:tcBorders>
            <w:vAlign w:val="center"/>
            <w:hideMark/>
          </w:tcPr>
          <w:p w14:paraId="749CEC79" w14:textId="77777777" w:rsidR="000523BA" w:rsidRPr="00C524D6" w:rsidRDefault="000523BA" w:rsidP="000523BA">
            <w:pPr>
              <w:rPr>
                <w:color w:val="000000" w:themeColor="text1"/>
                <w:sz w:val="16"/>
                <w:szCs w:val="16"/>
              </w:rPr>
            </w:pPr>
          </w:p>
        </w:tc>
        <w:tc>
          <w:tcPr>
            <w:tcW w:w="1981" w:type="dxa"/>
            <w:tcBorders>
              <w:top w:val="nil"/>
              <w:left w:val="nil"/>
              <w:right w:val="nil"/>
            </w:tcBorders>
            <w:shd w:val="clear" w:color="auto" w:fill="auto"/>
            <w:hideMark/>
          </w:tcPr>
          <w:p w14:paraId="4328D94A" w14:textId="7E37F0A1" w:rsidR="000523BA" w:rsidRPr="00C524D6" w:rsidRDefault="000523BA" w:rsidP="000523BA">
            <w:pPr>
              <w:rPr>
                <w:color w:val="000000" w:themeColor="text1"/>
                <w:sz w:val="16"/>
                <w:szCs w:val="16"/>
              </w:rPr>
            </w:pPr>
            <w:r w:rsidRPr="00C524D6">
              <w:rPr>
                <w:color w:val="000000" w:themeColor="text1"/>
                <w:sz w:val="16"/>
                <w:szCs w:val="16"/>
              </w:rPr>
              <w:t xml:space="preserve">Linked to onboarding process </w:t>
            </w:r>
          </w:p>
        </w:tc>
        <w:tc>
          <w:tcPr>
            <w:tcW w:w="1350" w:type="dxa"/>
            <w:tcBorders>
              <w:top w:val="nil"/>
              <w:left w:val="nil"/>
              <w:right w:val="nil"/>
            </w:tcBorders>
            <w:shd w:val="clear" w:color="auto" w:fill="auto"/>
            <w:hideMark/>
          </w:tcPr>
          <w:p w14:paraId="1124C520" w14:textId="77777777" w:rsidR="000523BA" w:rsidRPr="00C524D6" w:rsidRDefault="000523BA" w:rsidP="000523BA">
            <w:pPr>
              <w:rPr>
                <w:color w:val="000000" w:themeColor="text1"/>
                <w:sz w:val="16"/>
                <w:szCs w:val="16"/>
              </w:rPr>
            </w:pPr>
            <w:r w:rsidRPr="00C524D6">
              <w:rPr>
                <w:color w:val="000000" w:themeColor="text1"/>
                <w:sz w:val="16"/>
                <w:szCs w:val="16"/>
              </w:rPr>
              <w:t>2</w:t>
            </w:r>
          </w:p>
        </w:tc>
        <w:tc>
          <w:tcPr>
            <w:tcW w:w="7254" w:type="dxa"/>
            <w:tcBorders>
              <w:top w:val="nil"/>
              <w:left w:val="nil"/>
              <w:right w:val="nil"/>
            </w:tcBorders>
            <w:shd w:val="clear" w:color="auto" w:fill="auto"/>
            <w:hideMark/>
          </w:tcPr>
          <w:p w14:paraId="626637F3" w14:textId="3156DF2A" w:rsidR="000523BA" w:rsidRPr="00C524D6" w:rsidRDefault="000523BA" w:rsidP="000523BA">
            <w:pPr>
              <w:rPr>
                <w:color w:val="000000" w:themeColor="text1"/>
                <w:sz w:val="16"/>
                <w:szCs w:val="16"/>
              </w:rPr>
            </w:pPr>
            <w:r w:rsidRPr="00C524D6">
              <w:rPr>
                <w:color w:val="000000" w:themeColor="text1"/>
                <w:sz w:val="16"/>
                <w:szCs w:val="16"/>
              </w:rPr>
              <w:t>The first survey, two (2) weeks after formal training, consisted of measures that assessed supervisory socialization tactics, newcomer LMX, and contextual socialization tactics. The second survey, eight (8) weeks after formal training, assessed occupational identification, perceived PO fit, job satisfaction, and newcomer learning</w:t>
            </w:r>
            <w:r w:rsidR="00645914" w:rsidRPr="00C524D6">
              <w:rPr>
                <w:color w:val="000000" w:themeColor="text1"/>
                <w:sz w:val="16"/>
                <w:szCs w:val="16"/>
              </w:rPr>
              <w:t>. (</w:t>
            </w:r>
            <w:proofErr w:type="spellStart"/>
            <w:r w:rsidRPr="00C524D6">
              <w:rPr>
                <w:color w:val="000000" w:themeColor="text1"/>
                <w:sz w:val="16"/>
                <w:szCs w:val="16"/>
              </w:rPr>
              <w:t>Sluss</w:t>
            </w:r>
            <w:proofErr w:type="spellEnd"/>
            <w:r w:rsidRPr="00C524D6">
              <w:rPr>
                <w:color w:val="000000" w:themeColor="text1"/>
                <w:sz w:val="16"/>
                <w:szCs w:val="16"/>
              </w:rPr>
              <w:t xml:space="preserve"> and Thompson, 2012</w:t>
            </w:r>
            <w:r w:rsidR="00645914" w:rsidRPr="00C524D6">
              <w:rPr>
                <w:color w:val="000000" w:themeColor="text1"/>
                <w:sz w:val="16"/>
                <w:szCs w:val="16"/>
              </w:rPr>
              <w:t>)</w:t>
            </w:r>
          </w:p>
          <w:p w14:paraId="4AAB1CEA" w14:textId="26B51BF6" w:rsidR="005E08DC" w:rsidRPr="00C524D6" w:rsidRDefault="005E08DC" w:rsidP="000523BA">
            <w:pPr>
              <w:rPr>
                <w:color w:val="000000" w:themeColor="text1"/>
                <w:sz w:val="16"/>
                <w:szCs w:val="16"/>
              </w:rPr>
            </w:pPr>
            <w:r w:rsidRPr="00C524D6">
              <w:rPr>
                <w:color w:val="000000" w:themeColor="text1"/>
                <w:sz w:val="16"/>
                <w:szCs w:val="16"/>
              </w:rPr>
              <w:t xml:space="preserve">The time 1 data gathered at the beginning of the training program is particularly important because it rules out the possibility of self-selection bias-some individuals may have been eager for being part of K-Co that holds a prestigious and powerful image in Korea, thus already have high organizational identification at the beginning… Data on trainees' perceptions of what they have experienced during the training program is collected at Time 2. </w:t>
            </w:r>
            <w:r w:rsidR="00DF5BE1" w:rsidRPr="00C524D6">
              <w:rPr>
                <w:color w:val="000000" w:themeColor="text1"/>
                <w:sz w:val="16"/>
                <w:szCs w:val="16"/>
              </w:rPr>
              <w:t>(</w:t>
            </w:r>
            <w:r w:rsidRPr="00C524D6">
              <w:rPr>
                <w:color w:val="000000" w:themeColor="text1"/>
                <w:sz w:val="16"/>
                <w:szCs w:val="16"/>
              </w:rPr>
              <w:t>Lee, 2011</w:t>
            </w:r>
            <w:r w:rsidR="00DF5BE1" w:rsidRPr="00C524D6">
              <w:rPr>
                <w:color w:val="000000" w:themeColor="text1"/>
                <w:sz w:val="16"/>
                <w:szCs w:val="16"/>
              </w:rPr>
              <w:t>)</w:t>
            </w:r>
          </w:p>
        </w:tc>
      </w:tr>
      <w:tr w:rsidR="000523BA" w:rsidRPr="00C524D6" w14:paraId="2C88334A" w14:textId="77777777" w:rsidTr="00990DCC">
        <w:trPr>
          <w:trHeight w:val="1440"/>
        </w:trPr>
        <w:tc>
          <w:tcPr>
            <w:tcW w:w="1439" w:type="dxa"/>
            <w:vMerge/>
            <w:tcBorders>
              <w:left w:val="nil"/>
              <w:right w:val="nil"/>
            </w:tcBorders>
            <w:vAlign w:val="center"/>
            <w:hideMark/>
          </w:tcPr>
          <w:p w14:paraId="21B55798" w14:textId="77777777" w:rsidR="000523BA" w:rsidRPr="00C524D6" w:rsidRDefault="000523BA" w:rsidP="000523BA">
            <w:pPr>
              <w:rPr>
                <w:color w:val="000000" w:themeColor="text1"/>
                <w:sz w:val="16"/>
                <w:szCs w:val="16"/>
              </w:rPr>
            </w:pPr>
          </w:p>
        </w:tc>
        <w:tc>
          <w:tcPr>
            <w:tcW w:w="1981" w:type="dxa"/>
            <w:tcBorders>
              <w:top w:val="single" w:sz="4" w:space="0" w:color="auto"/>
              <w:left w:val="nil"/>
              <w:right w:val="nil"/>
            </w:tcBorders>
            <w:shd w:val="clear" w:color="auto" w:fill="auto"/>
            <w:hideMark/>
          </w:tcPr>
          <w:p w14:paraId="44EE2B93" w14:textId="15BBF774" w:rsidR="000523BA" w:rsidRPr="00C524D6" w:rsidRDefault="000523BA" w:rsidP="000523BA">
            <w:pPr>
              <w:rPr>
                <w:color w:val="000000" w:themeColor="text1"/>
                <w:sz w:val="16"/>
                <w:szCs w:val="16"/>
              </w:rPr>
            </w:pPr>
            <w:r w:rsidRPr="00C524D6">
              <w:rPr>
                <w:color w:val="000000" w:themeColor="text1"/>
                <w:sz w:val="16"/>
                <w:szCs w:val="16"/>
              </w:rPr>
              <w:t>Based on sample-specific information</w:t>
            </w:r>
          </w:p>
        </w:tc>
        <w:tc>
          <w:tcPr>
            <w:tcW w:w="1350" w:type="dxa"/>
            <w:tcBorders>
              <w:top w:val="single" w:sz="4" w:space="0" w:color="auto"/>
              <w:left w:val="nil"/>
              <w:right w:val="nil"/>
            </w:tcBorders>
            <w:shd w:val="clear" w:color="auto" w:fill="auto"/>
            <w:hideMark/>
          </w:tcPr>
          <w:p w14:paraId="000A7994" w14:textId="77777777" w:rsidR="000523BA" w:rsidRPr="00C524D6" w:rsidRDefault="000523BA" w:rsidP="000523BA">
            <w:pPr>
              <w:rPr>
                <w:color w:val="000000" w:themeColor="text1"/>
                <w:sz w:val="16"/>
                <w:szCs w:val="16"/>
              </w:rPr>
            </w:pPr>
            <w:r w:rsidRPr="00C524D6">
              <w:rPr>
                <w:color w:val="000000" w:themeColor="text1"/>
                <w:sz w:val="16"/>
                <w:szCs w:val="16"/>
              </w:rPr>
              <w:t>4</w:t>
            </w:r>
          </w:p>
        </w:tc>
        <w:tc>
          <w:tcPr>
            <w:tcW w:w="7254" w:type="dxa"/>
            <w:tcBorders>
              <w:top w:val="single" w:sz="4" w:space="0" w:color="auto"/>
              <w:left w:val="nil"/>
              <w:right w:val="nil"/>
            </w:tcBorders>
            <w:shd w:val="clear" w:color="auto" w:fill="auto"/>
            <w:hideMark/>
          </w:tcPr>
          <w:p w14:paraId="2CE6C7B5" w14:textId="647CD1EA" w:rsidR="000523BA" w:rsidRPr="00C524D6" w:rsidRDefault="000523BA" w:rsidP="000523BA">
            <w:pPr>
              <w:rPr>
                <w:color w:val="000000" w:themeColor="text1"/>
                <w:sz w:val="16"/>
                <w:szCs w:val="16"/>
              </w:rPr>
            </w:pPr>
            <w:r w:rsidRPr="00C524D6">
              <w:rPr>
                <w:color w:val="000000" w:themeColor="text1"/>
                <w:sz w:val="16"/>
                <w:szCs w:val="16"/>
              </w:rPr>
              <w:t xml:space="preserve">We wanted our average participant to have been at his or her new job for approximately 3 months when the Time 2 survey was completed. Because our sample consisted of unemployed individuals finding jobs at different times, we studied state unemployment statistics to calculate when the Time 2 survey would need to be mailed if we wanted to meet this goal. After much examination of this issue, we determined that the appropriate strategy would be to send one mailing of our Time 2 survey at 5 months after Time 1, then another mailing of the Time 2 survey at 9 months for individuals still unemployed at the 5-month mailing. </w:t>
            </w:r>
            <w:r w:rsidR="00DF5BE1" w:rsidRPr="00C524D6">
              <w:rPr>
                <w:color w:val="000000" w:themeColor="text1"/>
                <w:sz w:val="16"/>
                <w:szCs w:val="16"/>
              </w:rPr>
              <w:t>(</w:t>
            </w:r>
            <w:proofErr w:type="spellStart"/>
            <w:r w:rsidRPr="00C524D6">
              <w:rPr>
                <w:color w:val="000000" w:themeColor="text1"/>
                <w:sz w:val="16"/>
                <w:szCs w:val="16"/>
              </w:rPr>
              <w:t>Wanberg</w:t>
            </w:r>
            <w:proofErr w:type="spellEnd"/>
            <w:r w:rsidRPr="00C524D6">
              <w:rPr>
                <w:color w:val="000000" w:themeColor="text1"/>
                <w:sz w:val="16"/>
                <w:szCs w:val="16"/>
              </w:rPr>
              <w:t xml:space="preserve"> and Mueller, 2000</w:t>
            </w:r>
            <w:r w:rsidR="00DF5BE1" w:rsidRPr="00C524D6">
              <w:rPr>
                <w:color w:val="000000" w:themeColor="text1"/>
                <w:sz w:val="16"/>
                <w:szCs w:val="16"/>
              </w:rPr>
              <w:t>)</w:t>
            </w:r>
          </w:p>
        </w:tc>
      </w:tr>
      <w:tr w:rsidR="000523BA" w:rsidRPr="00C524D6" w14:paraId="456D02B7" w14:textId="77777777" w:rsidTr="00DF5BE1">
        <w:trPr>
          <w:trHeight w:val="810"/>
        </w:trPr>
        <w:tc>
          <w:tcPr>
            <w:tcW w:w="1439" w:type="dxa"/>
            <w:tcBorders>
              <w:left w:val="nil"/>
              <w:right w:val="nil"/>
            </w:tcBorders>
            <w:shd w:val="clear" w:color="auto" w:fill="auto"/>
            <w:hideMark/>
          </w:tcPr>
          <w:p w14:paraId="00245868" w14:textId="77777777" w:rsidR="000523BA" w:rsidRPr="00C524D6" w:rsidRDefault="000523BA" w:rsidP="000523BA">
            <w:pPr>
              <w:rPr>
                <w:color w:val="000000" w:themeColor="text1"/>
                <w:sz w:val="16"/>
                <w:szCs w:val="16"/>
              </w:rPr>
            </w:pPr>
          </w:p>
        </w:tc>
        <w:tc>
          <w:tcPr>
            <w:tcW w:w="1981" w:type="dxa"/>
            <w:tcBorders>
              <w:left w:val="nil"/>
              <w:bottom w:val="single" w:sz="4" w:space="0" w:color="auto"/>
              <w:right w:val="nil"/>
            </w:tcBorders>
            <w:shd w:val="clear" w:color="auto" w:fill="auto"/>
            <w:hideMark/>
          </w:tcPr>
          <w:p w14:paraId="0D603BF1"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1350" w:type="dxa"/>
            <w:tcBorders>
              <w:left w:val="nil"/>
              <w:bottom w:val="single" w:sz="4" w:space="0" w:color="auto"/>
              <w:right w:val="nil"/>
            </w:tcBorders>
            <w:shd w:val="clear" w:color="auto" w:fill="auto"/>
            <w:hideMark/>
          </w:tcPr>
          <w:p w14:paraId="3FE83BD5"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7254" w:type="dxa"/>
            <w:tcBorders>
              <w:left w:val="nil"/>
              <w:bottom w:val="single" w:sz="4" w:space="0" w:color="auto"/>
              <w:right w:val="nil"/>
            </w:tcBorders>
            <w:shd w:val="clear" w:color="auto" w:fill="auto"/>
            <w:hideMark/>
          </w:tcPr>
          <w:p w14:paraId="4B4C33D3" w14:textId="4941CDFF" w:rsidR="000523BA" w:rsidRPr="00C524D6" w:rsidRDefault="000523BA" w:rsidP="000523BA">
            <w:pPr>
              <w:rPr>
                <w:color w:val="000000" w:themeColor="text1"/>
                <w:sz w:val="16"/>
                <w:szCs w:val="16"/>
              </w:rPr>
            </w:pPr>
            <w:r w:rsidRPr="00C524D6">
              <w:rPr>
                <w:color w:val="000000" w:themeColor="text1"/>
                <w:sz w:val="16"/>
                <w:szCs w:val="16"/>
              </w:rPr>
              <w:t>Further, we timed our Time 2 data collection with the corporation’s official evaluation for the newcomers so that we could more easily collect our supervisor-rated job performance data as a part of the evaluation. This did yield a 100% supervisor response rate for each participant.</w:t>
            </w:r>
            <w:r w:rsidR="00DF5BE1" w:rsidRPr="00C524D6">
              <w:rPr>
                <w:color w:val="000000" w:themeColor="text1"/>
                <w:sz w:val="16"/>
                <w:szCs w:val="16"/>
              </w:rPr>
              <w:t xml:space="preserve"> (</w:t>
            </w:r>
            <w:r w:rsidRPr="00C524D6">
              <w:rPr>
                <w:color w:val="000000" w:themeColor="text1"/>
                <w:sz w:val="16"/>
                <w:szCs w:val="16"/>
              </w:rPr>
              <w:t xml:space="preserve">Wang, Zhan, </w:t>
            </w:r>
            <w:proofErr w:type="spellStart"/>
            <w:r w:rsidRPr="00C524D6">
              <w:rPr>
                <w:color w:val="000000" w:themeColor="text1"/>
                <w:sz w:val="16"/>
                <w:szCs w:val="16"/>
              </w:rPr>
              <w:t>Mccune</w:t>
            </w:r>
            <w:proofErr w:type="spellEnd"/>
            <w:r w:rsidRPr="00C524D6">
              <w:rPr>
                <w:color w:val="000000" w:themeColor="text1"/>
                <w:sz w:val="16"/>
                <w:szCs w:val="16"/>
              </w:rPr>
              <w:t>, and Truxillo, 2011</w:t>
            </w:r>
            <w:r w:rsidR="00DF5BE1" w:rsidRPr="00C524D6">
              <w:rPr>
                <w:color w:val="000000" w:themeColor="text1"/>
                <w:sz w:val="16"/>
                <w:szCs w:val="16"/>
              </w:rPr>
              <w:t>)</w:t>
            </w:r>
          </w:p>
        </w:tc>
      </w:tr>
      <w:tr w:rsidR="000523BA" w:rsidRPr="00C524D6" w14:paraId="0128B9EE" w14:textId="77777777" w:rsidTr="00990DCC">
        <w:trPr>
          <w:trHeight w:val="1700"/>
        </w:trPr>
        <w:tc>
          <w:tcPr>
            <w:tcW w:w="1439" w:type="dxa"/>
            <w:tcBorders>
              <w:top w:val="nil"/>
              <w:left w:val="nil"/>
              <w:bottom w:val="single" w:sz="4" w:space="0" w:color="auto"/>
              <w:right w:val="nil"/>
            </w:tcBorders>
            <w:shd w:val="clear" w:color="auto" w:fill="auto"/>
            <w:hideMark/>
          </w:tcPr>
          <w:p w14:paraId="020DF0E3" w14:textId="77777777" w:rsidR="000523BA" w:rsidRPr="00C524D6" w:rsidRDefault="000523BA" w:rsidP="000523BA">
            <w:pPr>
              <w:rPr>
                <w:color w:val="000000" w:themeColor="text1"/>
                <w:sz w:val="16"/>
                <w:szCs w:val="16"/>
              </w:rPr>
            </w:pPr>
          </w:p>
        </w:tc>
        <w:tc>
          <w:tcPr>
            <w:tcW w:w="1981" w:type="dxa"/>
            <w:tcBorders>
              <w:top w:val="single" w:sz="4" w:space="0" w:color="auto"/>
              <w:left w:val="nil"/>
              <w:bottom w:val="single" w:sz="4" w:space="0" w:color="auto"/>
              <w:right w:val="nil"/>
            </w:tcBorders>
            <w:shd w:val="clear" w:color="auto" w:fill="auto"/>
            <w:hideMark/>
          </w:tcPr>
          <w:p w14:paraId="6BDEF61A" w14:textId="045A9C5F" w:rsidR="000523BA" w:rsidRPr="00C524D6" w:rsidRDefault="000523BA" w:rsidP="000523BA">
            <w:pPr>
              <w:rPr>
                <w:color w:val="000000" w:themeColor="text1"/>
                <w:sz w:val="16"/>
                <w:szCs w:val="16"/>
              </w:rPr>
            </w:pPr>
            <w:r w:rsidRPr="00C524D6">
              <w:rPr>
                <w:color w:val="000000" w:themeColor="text1"/>
                <w:sz w:val="16"/>
                <w:szCs w:val="16"/>
              </w:rPr>
              <w:t>Based on multiple justifications</w:t>
            </w:r>
          </w:p>
        </w:tc>
        <w:tc>
          <w:tcPr>
            <w:tcW w:w="1350" w:type="dxa"/>
            <w:tcBorders>
              <w:top w:val="single" w:sz="4" w:space="0" w:color="auto"/>
              <w:left w:val="nil"/>
              <w:bottom w:val="single" w:sz="4" w:space="0" w:color="auto"/>
              <w:right w:val="nil"/>
            </w:tcBorders>
            <w:shd w:val="clear" w:color="auto" w:fill="auto"/>
            <w:hideMark/>
          </w:tcPr>
          <w:p w14:paraId="639421C8" w14:textId="77777777" w:rsidR="000523BA" w:rsidRPr="00C524D6" w:rsidRDefault="000523BA" w:rsidP="000523BA">
            <w:pPr>
              <w:rPr>
                <w:color w:val="000000" w:themeColor="text1"/>
                <w:sz w:val="16"/>
                <w:szCs w:val="16"/>
              </w:rPr>
            </w:pPr>
            <w:r w:rsidRPr="00C524D6">
              <w:rPr>
                <w:color w:val="000000" w:themeColor="text1"/>
                <w:sz w:val="16"/>
                <w:szCs w:val="16"/>
              </w:rPr>
              <w:t>2</w:t>
            </w:r>
          </w:p>
        </w:tc>
        <w:tc>
          <w:tcPr>
            <w:tcW w:w="7254" w:type="dxa"/>
            <w:tcBorders>
              <w:top w:val="single" w:sz="4" w:space="0" w:color="auto"/>
              <w:left w:val="nil"/>
              <w:bottom w:val="single" w:sz="4" w:space="0" w:color="auto"/>
              <w:right w:val="nil"/>
            </w:tcBorders>
            <w:shd w:val="clear" w:color="auto" w:fill="auto"/>
            <w:hideMark/>
          </w:tcPr>
          <w:p w14:paraId="422EF200" w14:textId="238DE7F5" w:rsidR="000523BA" w:rsidRPr="00C524D6" w:rsidRDefault="000523BA" w:rsidP="000523BA">
            <w:pPr>
              <w:rPr>
                <w:color w:val="000000" w:themeColor="text1"/>
                <w:sz w:val="16"/>
                <w:szCs w:val="16"/>
              </w:rPr>
            </w:pPr>
            <w:r w:rsidRPr="00C524D6">
              <w:rPr>
                <w:color w:val="000000" w:themeColor="text1"/>
                <w:sz w:val="16"/>
                <w:szCs w:val="16"/>
              </w:rPr>
              <w:t>Data were collected at two times, on the first day of enrolment in training and 8 weeks later, on the last day of the military instruction period. This time interval is in accordance with socialization literature, which suggests that changes in the psychological contract occur rapidly, during the first few months of employment (De Vos &amp; Freese, 2011, Thomas &amp; Anderson, 1998). The two surveys were administered during work time as mandatory activities included in the timetable.</w:t>
            </w:r>
            <w:r w:rsidR="00DF5BE1" w:rsidRPr="00C524D6">
              <w:rPr>
                <w:color w:val="000000" w:themeColor="text1"/>
                <w:sz w:val="16"/>
                <w:szCs w:val="16"/>
              </w:rPr>
              <w:t xml:space="preserve"> (</w:t>
            </w:r>
            <w:proofErr w:type="spellStart"/>
            <w:r w:rsidRPr="00C524D6">
              <w:rPr>
                <w:color w:val="000000" w:themeColor="text1"/>
                <w:sz w:val="16"/>
                <w:szCs w:val="16"/>
              </w:rPr>
              <w:t>Delobbe</w:t>
            </w:r>
            <w:proofErr w:type="spellEnd"/>
            <w:r w:rsidRPr="00C524D6">
              <w:rPr>
                <w:color w:val="000000" w:themeColor="text1"/>
                <w:sz w:val="16"/>
                <w:szCs w:val="16"/>
              </w:rPr>
              <w:t>, Cooper-Thomas &amp; De Hoe, 2015</w:t>
            </w:r>
            <w:r w:rsidR="00DF5BE1" w:rsidRPr="00C524D6">
              <w:rPr>
                <w:color w:val="000000" w:themeColor="text1"/>
                <w:sz w:val="16"/>
                <w:szCs w:val="16"/>
              </w:rPr>
              <w:t>)</w:t>
            </w:r>
          </w:p>
          <w:p w14:paraId="0B24D3CC" w14:textId="77777777" w:rsidR="005E08DC" w:rsidRPr="00C524D6" w:rsidRDefault="005E08DC" w:rsidP="000523BA">
            <w:pPr>
              <w:rPr>
                <w:color w:val="000000" w:themeColor="text1"/>
                <w:sz w:val="16"/>
                <w:szCs w:val="16"/>
              </w:rPr>
            </w:pPr>
          </w:p>
          <w:p w14:paraId="44E0DA6F" w14:textId="1DFF07E4" w:rsidR="005E08DC" w:rsidRPr="00C524D6" w:rsidRDefault="005E08DC" w:rsidP="000523BA">
            <w:pPr>
              <w:rPr>
                <w:color w:val="000000" w:themeColor="text1"/>
                <w:sz w:val="16"/>
                <w:szCs w:val="16"/>
              </w:rPr>
            </w:pPr>
            <w:r w:rsidRPr="00C524D6">
              <w:rPr>
                <w:color w:val="000000" w:themeColor="text1"/>
                <w:sz w:val="16"/>
                <w:szCs w:val="16"/>
              </w:rPr>
              <w:t>While socialization periods vary by person and context (</w:t>
            </w:r>
            <w:proofErr w:type="spellStart"/>
            <w:r w:rsidRPr="00C524D6">
              <w:rPr>
                <w:color w:val="000000" w:themeColor="text1"/>
                <w:sz w:val="16"/>
                <w:szCs w:val="16"/>
              </w:rPr>
              <w:t>Ashforth</w:t>
            </w:r>
            <w:proofErr w:type="spellEnd"/>
            <w:r w:rsidRPr="00C524D6">
              <w:rPr>
                <w:color w:val="000000" w:themeColor="text1"/>
                <w:sz w:val="16"/>
                <w:szCs w:val="16"/>
              </w:rPr>
              <w:t>, 2012), consistent with other socialization studies (e.g., Bauer &amp; Erdogan, 2011), we defined this period as covering 6 months from job entry (the same as the firm’s newcomer probation period). Accordingly, using a time-lagged study design, data were collected twice: 4 weeks after job entry (T1; n _ 227, response rate _ 72%), and again 5 months later (T2; n _ 185, retention rate _ 82%).</w:t>
            </w:r>
            <w:r w:rsidR="00DF5BE1" w:rsidRPr="00C524D6">
              <w:rPr>
                <w:color w:val="000000" w:themeColor="text1"/>
                <w:sz w:val="16"/>
                <w:szCs w:val="16"/>
              </w:rPr>
              <w:t xml:space="preserve"> (</w:t>
            </w:r>
            <w:r w:rsidRPr="00C524D6">
              <w:rPr>
                <w:color w:val="000000" w:themeColor="text1"/>
                <w:sz w:val="16"/>
                <w:szCs w:val="16"/>
              </w:rPr>
              <w:t xml:space="preserve">Bamberger, Geller &amp; </w:t>
            </w:r>
            <w:proofErr w:type="spellStart"/>
            <w:r w:rsidRPr="00C524D6">
              <w:rPr>
                <w:color w:val="000000" w:themeColor="text1"/>
                <w:sz w:val="16"/>
                <w:szCs w:val="16"/>
              </w:rPr>
              <w:t>Doveh</w:t>
            </w:r>
            <w:proofErr w:type="spellEnd"/>
            <w:r w:rsidRPr="00C524D6">
              <w:rPr>
                <w:color w:val="000000" w:themeColor="text1"/>
                <w:sz w:val="16"/>
                <w:szCs w:val="16"/>
              </w:rPr>
              <w:t>, 2017</w:t>
            </w:r>
            <w:r w:rsidR="00DF5BE1" w:rsidRPr="00C524D6">
              <w:rPr>
                <w:color w:val="000000" w:themeColor="text1"/>
                <w:sz w:val="16"/>
                <w:szCs w:val="16"/>
              </w:rPr>
              <w:t>)</w:t>
            </w:r>
          </w:p>
        </w:tc>
      </w:tr>
      <w:tr w:rsidR="000523BA" w:rsidRPr="00C524D6" w14:paraId="3470B094" w14:textId="77777777" w:rsidTr="005E08DC">
        <w:trPr>
          <w:trHeight w:val="340"/>
        </w:trPr>
        <w:tc>
          <w:tcPr>
            <w:tcW w:w="1439" w:type="dxa"/>
            <w:vMerge w:val="restart"/>
            <w:tcBorders>
              <w:top w:val="single" w:sz="4" w:space="0" w:color="auto"/>
              <w:left w:val="nil"/>
              <w:bottom w:val="nil"/>
              <w:right w:val="nil"/>
            </w:tcBorders>
            <w:shd w:val="clear" w:color="auto" w:fill="auto"/>
            <w:hideMark/>
          </w:tcPr>
          <w:p w14:paraId="001C19C3" w14:textId="77777777" w:rsidR="000523BA" w:rsidRPr="00C524D6" w:rsidRDefault="000523BA" w:rsidP="000523BA">
            <w:pPr>
              <w:rPr>
                <w:color w:val="000000" w:themeColor="text1"/>
                <w:sz w:val="16"/>
                <w:szCs w:val="16"/>
              </w:rPr>
            </w:pPr>
            <w:r w:rsidRPr="00C524D6">
              <w:rPr>
                <w:color w:val="000000" w:themeColor="text1"/>
                <w:sz w:val="16"/>
                <w:szCs w:val="16"/>
              </w:rPr>
              <w:t>3</w:t>
            </w:r>
          </w:p>
        </w:tc>
        <w:tc>
          <w:tcPr>
            <w:tcW w:w="1981" w:type="dxa"/>
            <w:tcBorders>
              <w:top w:val="single" w:sz="4" w:space="0" w:color="auto"/>
              <w:left w:val="nil"/>
              <w:bottom w:val="single" w:sz="4" w:space="0" w:color="auto"/>
              <w:right w:val="nil"/>
            </w:tcBorders>
            <w:shd w:val="clear" w:color="auto" w:fill="auto"/>
            <w:hideMark/>
          </w:tcPr>
          <w:p w14:paraId="51150CDB" w14:textId="77777777" w:rsidR="000523BA" w:rsidRPr="00C524D6" w:rsidRDefault="000523BA" w:rsidP="000523BA">
            <w:pPr>
              <w:rPr>
                <w:color w:val="000000" w:themeColor="text1"/>
                <w:sz w:val="16"/>
                <w:szCs w:val="16"/>
              </w:rPr>
            </w:pPr>
            <w:r w:rsidRPr="00C524D6">
              <w:rPr>
                <w:color w:val="000000" w:themeColor="text1"/>
                <w:sz w:val="16"/>
                <w:szCs w:val="16"/>
              </w:rPr>
              <w:t>None</w:t>
            </w:r>
          </w:p>
        </w:tc>
        <w:tc>
          <w:tcPr>
            <w:tcW w:w="1350" w:type="dxa"/>
            <w:tcBorders>
              <w:top w:val="single" w:sz="4" w:space="0" w:color="auto"/>
              <w:left w:val="nil"/>
              <w:bottom w:val="single" w:sz="4" w:space="0" w:color="auto"/>
              <w:right w:val="nil"/>
            </w:tcBorders>
            <w:shd w:val="clear" w:color="auto" w:fill="auto"/>
            <w:hideMark/>
          </w:tcPr>
          <w:p w14:paraId="2F9AFE2F" w14:textId="77777777" w:rsidR="000523BA" w:rsidRPr="00C524D6" w:rsidRDefault="000523BA" w:rsidP="000523BA">
            <w:pPr>
              <w:rPr>
                <w:color w:val="000000" w:themeColor="text1"/>
                <w:sz w:val="16"/>
                <w:szCs w:val="16"/>
              </w:rPr>
            </w:pPr>
            <w:r w:rsidRPr="00C524D6">
              <w:rPr>
                <w:color w:val="000000" w:themeColor="text1"/>
                <w:sz w:val="16"/>
                <w:szCs w:val="16"/>
              </w:rPr>
              <w:t>22</w:t>
            </w:r>
          </w:p>
        </w:tc>
        <w:tc>
          <w:tcPr>
            <w:tcW w:w="7254" w:type="dxa"/>
            <w:tcBorders>
              <w:top w:val="single" w:sz="4" w:space="0" w:color="auto"/>
              <w:left w:val="nil"/>
              <w:bottom w:val="single" w:sz="4" w:space="0" w:color="auto"/>
              <w:right w:val="nil"/>
            </w:tcBorders>
            <w:shd w:val="clear" w:color="auto" w:fill="auto"/>
            <w:hideMark/>
          </w:tcPr>
          <w:p w14:paraId="68162405" w14:textId="77777777" w:rsidR="000523BA" w:rsidRPr="00C524D6" w:rsidRDefault="000523BA" w:rsidP="000523BA">
            <w:pPr>
              <w:rPr>
                <w:color w:val="000000" w:themeColor="text1"/>
                <w:sz w:val="16"/>
                <w:szCs w:val="16"/>
              </w:rPr>
            </w:pPr>
            <w:r w:rsidRPr="00C524D6">
              <w:rPr>
                <w:color w:val="000000" w:themeColor="text1"/>
                <w:sz w:val="16"/>
                <w:szCs w:val="16"/>
              </w:rPr>
              <w:t> </w:t>
            </w:r>
          </w:p>
        </w:tc>
      </w:tr>
      <w:tr w:rsidR="000523BA" w:rsidRPr="00C524D6" w14:paraId="60F84AE3" w14:textId="77777777" w:rsidTr="005E08DC">
        <w:trPr>
          <w:trHeight w:val="728"/>
        </w:trPr>
        <w:tc>
          <w:tcPr>
            <w:tcW w:w="1439" w:type="dxa"/>
            <w:vMerge/>
            <w:tcBorders>
              <w:top w:val="nil"/>
              <w:left w:val="nil"/>
              <w:bottom w:val="nil"/>
              <w:right w:val="nil"/>
            </w:tcBorders>
            <w:vAlign w:val="center"/>
            <w:hideMark/>
          </w:tcPr>
          <w:p w14:paraId="6232F2A8" w14:textId="77777777" w:rsidR="000523BA" w:rsidRPr="00C524D6" w:rsidRDefault="000523BA" w:rsidP="000523BA">
            <w:pPr>
              <w:rPr>
                <w:color w:val="000000" w:themeColor="text1"/>
                <w:sz w:val="16"/>
                <w:szCs w:val="16"/>
              </w:rPr>
            </w:pPr>
          </w:p>
        </w:tc>
        <w:tc>
          <w:tcPr>
            <w:tcW w:w="1981" w:type="dxa"/>
            <w:tcBorders>
              <w:top w:val="nil"/>
              <w:left w:val="nil"/>
              <w:bottom w:val="single" w:sz="4" w:space="0" w:color="auto"/>
              <w:right w:val="nil"/>
            </w:tcBorders>
            <w:shd w:val="clear" w:color="auto" w:fill="auto"/>
            <w:hideMark/>
          </w:tcPr>
          <w:p w14:paraId="57940F84" w14:textId="77777777" w:rsidR="000523BA" w:rsidRPr="00C524D6" w:rsidRDefault="000523BA" w:rsidP="000523BA">
            <w:pPr>
              <w:rPr>
                <w:color w:val="000000" w:themeColor="text1"/>
                <w:sz w:val="16"/>
                <w:szCs w:val="16"/>
              </w:rPr>
            </w:pPr>
            <w:r w:rsidRPr="00C524D6">
              <w:rPr>
                <w:color w:val="000000" w:themeColor="text1"/>
                <w:sz w:val="16"/>
                <w:szCs w:val="16"/>
              </w:rPr>
              <w:t>Based on prior research</w:t>
            </w:r>
          </w:p>
        </w:tc>
        <w:tc>
          <w:tcPr>
            <w:tcW w:w="1350" w:type="dxa"/>
            <w:tcBorders>
              <w:top w:val="nil"/>
              <w:left w:val="nil"/>
              <w:bottom w:val="single" w:sz="4" w:space="0" w:color="auto"/>
              <w:right w:val="nil"/>
            </w:tcBorders>
            <w:shd w:val="clear" w:color="auto" w:fill="auto"/>
            <w:hideMark/>
          </w:tcPr>
          <w:p w14:paraId="662417CA" w14:textId="77777777" w:rsidR="000523BA" w:rsidRPr="00C524D6" w:rsidRDefault="000523BA" w:rsidP="000523BA">
            <w:pPr>
              <w:rPr>
                <w:color w:val="000000" w:themeColor="text1"/>
                <w:sz w:val="16"/>
                <w:szCs w:val="16"/>
              </w:rPr>
            </w:pPr>
            <w:r w:rsidRPr="00C524D6">
              <w:rPr>
                <w:color w:val="000000" w:themeColor="text1"/>
                <w:sz w:val="16"/>
                <w:szCs w:val="16"/>
              </w:rPr>
              <w:t>8</w:t>
            </w:r>
          </w:p>
        </w:tc>
        <w:tc>
          <w:tcPr>
            <w:tcW w:w="7254" w:type="dxa"/>
            <w:tcBorders>
              <w:top w:val="nil"/>
              <w:left w:val="nil"/>
              <w:bottom w:val="single" w:sz="4" w:space="0" w:color="auto"/>
              <w:right w:val="nil"/>
            </w:tcBorders>
            <w:shd w:val="clear" w:color="auto" w:fill="auto"/>
            <w:hideMark/>
          </w:tcPr>
          <w:p w14:paraId="6ED5B69A" w14:textId="1F0035E6" w:rsidR="000523BA" w:rsidRPr="00C524D6" w:rsidRDefault="000523BA" w:rsidP="000523BA">
            <w:pPr>
              <w:rPr>
                <w:color w:val="000000" w:themeColor="text1"/>
                <w:sz w:val="16"/>
                <w:szCs w:val="16"/>
              </w:rPr>
            </w:pPr>
            <w:r w:rsidRPr="00C524D6">
              <w:rPr>
                <w:color w:val="000000" w:themeColor="text1"/>
                <w:sz w:val="16"/>
                <w:szCs w:val="16"/>
              </w:rPr>
              <w:t>These measurement points reflect the approximate duration such stage as described in previous literature although there is not complete agreement among researchers on the duration of each stage</w:t>
            </w:r>
            <w:r w:rsidR="00DF5BE1" w:rsidRPr="00C524D6">
              <w:rPr>
                <w:color w:val="000000" w:themeColor="text1"/>
                <w:sz w:val="16"/>
                <w:szCs w:val="16"/>
              </w:rPr>
              <w:t>. (</w:t>
            </w:r>
            <w:r w:rsidRPr="00C524D6">
              <w:rPr>
                <w:color w:val="000000" w:themeColor="text1"/>
                <w:sz w:val="16"/>
                <w:szCs w:val="16"/>
              </w:rPr>
              <w:t>Nelson, Quick, &amp; Eakin, 1988</w:t>
            </w:r>
            <w:r w:rsidR="00DF5BE1" w:rsidRPr="00C524D6">
              <w:rPr>
                <w:color w:val="000000" w:themeColor="text1"/>
                <w:sz w:val="16"/>
                <w:szCs w:val="16"/>
              </w:rPr>
              <w:t>)</w:t>
            </w:r>
          </w:p>
          <w:p w14:paraId="422B2AF6" w14:textId="77777777" w:rsidR="005E08DC" w:rsidRPr="00C524D6" w:rsidRDefault="005E08DC" w:rsidP="000523BA">
            <w:pPr>
              <w:rPr>
                <w:color w:val="000000" w:themeColor="text1"/>
                <w:sz w:val="16"/>
                <w:szCs w:val="16"/>
              </w:rPr>
            </w:pPr>
          </w:p>
          <w:p w14:paraId="15CA8E3B" w14:textId="10612BCD" w:rsidR="005E08DC" w:rsidRPr="00C524D6" w:rsidRDefault="005E08DC" w:rsidP="000523BA">
            <w:pPr>
              <w:rPr>
                <w:color w:val="000000" w:themeColor="text1"/>
                <w:sz w:val="16"/>
                <w:szCs w:val="16"/>
              </w:rPr>
            </w:pPr>
            <w:r w:rsidRPr="00C524D6">
              <w:rPr>
                <w:color w:val="000000" w:themeColor="text1"/>
                <w:sz w:val="16"/>
                <w:szCs w:val="16"/>
              </w:rPr>
              <w:t xml:space="preserve">In addition, no specific guidance is available on the optimal schedule for capturing patterns of newcomer social networks, and empirical research on newcomer networks has been extremely limited (except Morrison, 2002; </w:t>
            </w:r>
            <w:proofErr w:type="spellStart"/>
            <w:r w:rsidRPr="00C524D6">
              <w:rPr>
                <w:color w:val="000000" w:themeColor="text1"/>
                <w:sz w:val="16"/>
                <w:szCs w:val="16"/>
              </w:rPr>
              <w:t>Jokisaari</w:t>
            </w:r>
            <w:proofErr w:type="spellEnd"/>
            <w:r w:rsidRPr="00C524D6">
              <w:rPr>
                <w:color w:val="000000" w:themeColor="text1"/>
                <w:sz w:val="16"/>
                <w:szCs w:val="16"/>
              </w:rPr>
              <w:t>, 2013). Thus, we based the timing of our data collection, especially the second and third surveys, on the precedent of previous socialization studies and a broader perspective from the organizational literature on the matter of when to measure X and Y (cf. Mitchell &amp; James, 2001).</w:t>
            </w:r>
            <w:r w:rsidR="00DF5BE1" w:rsidRPr="00C524D6">
              <w:rPr>
                <w:color w:val="000000" w:themeColor="text1"/>
                <w:sz w:val="16"/>
                <w:szCs w:val="16"/>
              </w:rPr>
              <w:t xml:space="preserve"> (</w:t>
            </w:r>
            <w:r w:rsidRPr="00C524D6">
              <w:rPr>
                <w:color w:val="000000" w:themeColor="text1"/>
                <w:sz w:val="16"/>
                <w:szCs w:val="16"/>
              </w:rPr>
              <w:t xml:space="preserve">Fang, </w:t>
            </w:r>
            <w:proofErr w:type="spellStart"/>
            <w:r w:rsidRPr="00C524D6">
              <w:rPr>
                <w:color w:val="000000" w:themeColor="text1"/>
                <w:sz w:val="16"/>
                <w:szCs w:val="16"/>
              </w:rPr>
              <w:t>Mcallister</w:t>
            </w:r>
            <w:proofErr w:type="spellEnd"/>
            <w:r w:rsidRPr="00C524D6">
              <w:rPr>
                <w:color w:val="000000" w:themeColor="text1"/>
                <w:sz w:val="16"/>
                <w:szCs w:val="16"/>
              </w:rPr>
              <w:t>, and Duffy, 2017</w:t>
            </w:r>
            <w:r w:rsidR="00DF5BE1" w:rsidRPr="00C524D6">
              <w:rPr>
                <w:color w:val="000000" w:themeColor="text1"/>
                <w:sz w:val="16"/>
                <w:szCs w:val="16"/>
              </w:rPr>
              <w:t>)</w:t>
            </w:r>
          </w:p>
          <w:p w14:paraId="11B17C40" w14:textId="23B9464C" w:rsidR="005E08DC" w:rsidRPr="00C524D6" w:rsidRDefault="005E08DC" w:rsidP="000523BA">
            <w:pPr>
              <w:rPr>
                <w:color w:val="000000" w:themeColor="text1"/>
                <w:sz w:val="16"/>
                <w:szCs w:val="16"/>
              </w:rPr>
            </w:pPr>
          </w:p>
        </w:tc>
      </w:tr>
      <w:tr w:rsidR="000523BA" w:rsidRPr="00C524D6" w14:paraId="00438BFD" w14:textId="77777777" w:rsidTr="00990DCC">
        <w:trPr>
          <w:trHeight w:val="314"/>
        </w:trPr>
        <w:tc>
          <w:tcPr>
            <w:tcW w:w="1439" w:type="dxa"/>
            <w:vMerge/>
            <w:tcBorders>
              <w:top w:val="nil"/>
              <w:left w:val="nil"/>
              <w:bottom w:val="nil"/>
              <w:right w:val="nil"/>
            </w:tcBorders>
            <w:vAlign w:val="center"/>
            <w:hideMark/>
          </w:tcPr>
          <w:p w14:paraId="305DC3AD" w14:textId="77777777" w:rsidR="000523BA" w:rsidRPr="00C524D6" w:rsidRDefault="000523BA" w:rsidP="000523BA">
            <w:pPr>
              <w:rPr>
                <w:color w:val="000000" w:themeColor="text1"/>
                <w:sz w:val="16"/>
                <w:szCs w:val="16"/>
              </w:rPr>
            </w:pPr>
          </w:p>
        </w:tc>
        <w:tc>
          <w:tcPr>
            <w:tcW w:w="1981" w:type="dxa"/>
            <w:tcBorders>
              <w:top w:val="nil"/>
              <w:left w:val="nil"/>
              <w:bottom w:val="nil"/>
              <w:right w:val="nil"/>
            </w:tcBorders>
            <w:shd w:val="clear" w:color="auto" w:fill="auto"/>
            <w:hideMark/>
          </w:tcPr>
          <w:p w14:paraId="18289C31" w14:textId="77777777" w:rsidR="000523BA" w:rsidRPr="00C524D6" w:rsidRDefault="000523BA" w:rsidP="000523BA">
            <w:pPr>
              <w:rPr>
                <w:color w:val="000000" w:themeColor="text1"/>
                <w:sz w:val="16"/>
                <w:szCs w:val="16"/>
              </w:rPr>
            </w:pPr>
          </w:p>
        </w:tc>
        <w:tc>
          <w:tcPr>
            <w:tcW w:w="1350" w:type="dxa"/>
            <w:tcBorders>
              <w:top w:val="nil"/>
              <w:left w:val="nil"/>
              <w:bottom w:val="nil"/>
              <w:right w:val="nil"/>
            </w:tcBorders>
            <w:shd w:val="clear" w:color="auto" w:fill="auto"/>
            <w:hideMark/>
          </w:tcPr>
          <w:p w14:paraId="68FCBD32" w14:textId="77777777" w:rsidR="000523BA" w:rsidRPr="00C524D6" w:rsidRDefault="000523BA" w:rsidP="000523BA">
            <w:pPr>
              <w:rPr>
                <w:color w:val="000000" w:themeColor="text1"/>
                <w:sz w:val="16"/>
                <w:szCs w:val="16"/>
              </w:rPr>
            </w:pPr>
          </w:p>
        </w:tc>
        <w:tc>
          <w:tcPr>
            <w:tcW w:w="7254" w:type="dxa"/>
            <w:tcBorders>
              <w:top w:val="nil"/>
              <w:left w:val="nil"/>
              <w:bottom w:val="nil"/>
              <w:right w:val="nil"/>
            </w:tcBorders>
            <w:shd w:val="clear" w:color="auto" w:fill="auto"/>
            <w:hideMark/>
          </w:tcPr>
          <w:p w14:paraId="42F30640" w14:textId="2FC9D881" w:rsidR="000523BA" w:rsidRPr="00C524D6" w:rsidRDefault="000523BA" w:rsidP="000523BA">
            <w:pPr>
              <w:rPr>
                <w:color w:val="000000" w:themeColor="text1"/>
                <w:sz w:val="16"/>
                <w:szCs w:val="16"/>
              </w:rPr>
            </w:pPr>
          </w:p>
        </w:tc>
      </w:tr>
      <w:tr w:rsidR="000523BA" w:rsidRPr="00C524D6" w14:paraId="545FE729" w14:textId="77777777" w:rsidTr="005E08DC">
        <w:trPr>
          <w:trHeight w:val="1170"/>
        </w:trPr>
        <w:tc>
          <w:tcPr>
            <w:tcW w:w="1439" w:type="dxa"/>
            <w:vMerge/>
            <w:tcBorders>
              <w:top w:val="nil"/>
              <w:left w:val="nil"/>
              <w:bottom w:val="nil"/>
              <w:right w:val="nil"/>
            </w:tcBorders>
            <w:vAlign w:val="center"/>
            <w:hideMark/>
          </w:tcPr>
          <w:p w14:paraId="3A5E0802" w14:textId="77777777" w:rsidR="000523BA" w:rsidRPr="00C524D6" w:rsidRDefault="000523BA" w:rsidP="000523BA">
            <w:pPr>
              <w:rPr>
                <w:color w:val="000000" w:themeColor="text1"/>
                <w:sz w:val="16"/>
                <w:szCs w:val="16"/>
              </w:rPr>
            </w:pPr>
          </w:p>
        </w:tc>
        <w:tc>
          <w:tcPr>
            <w:tcW w:w="1981" w:type="dxa"/>
            <w:tcBorders>
              <w:top w:val="nil"/>
              <w:left w:val="nil"/>
              <w:bottom w:val="single" w:sz="4" w:space="0" w:color="auto"/>
              <w:right w:val="nil"/>
            </w:tcBorders>
            <w:shd w:val="clear" w:color="auto" w:fill="auto"/>
            <w:hideMark/>
          </w:tcPr>
          <w:p w14:paraId="4465F6D1" w14:textId="77777777" w:rsidR="000523BA" w:rsidRPr="00C524D6" w:rsidRDefault="000523BA" w:rsidP="000523BA">
            <w:pPr>
              <w:rPr>
                <w:color w:val="000000" w:themeColor="text1"/>
                <w:sz w:val="16"/>
                <w:szCs w:val="16"/>
              </w:rPr>
            </w:pPr>
            <w:r w:rsidRPr="00C524D6">
              <w:rPr>
                <w:color w:val="000000" w:themeColor="text1"/>
                <w:sz w:val="16"/>
                <w:szCs w:val="16"/>
              </w:rPr>
              <w:t>Linked to onboarding process</w:t>
            </w:r>
          </w:p>
        </w:tc>
        <w:tc>
          <w:tcPr>
            <w:tcW w:w="1350" w:type="dxa"/>
            <w:tcBorders>
              <w:top w:val="nil"/>
              <w:left w:val="nil"/>
              <w:bottom w:val="single" w:sz="4" w:space="0" w:color="auto"/>
              <w:right w:val="nil"/>
            </w:tcBorders>
            <w:shd w:val="clear" w:color="auto" w:fill="auto"/>
            <w:hideMark/>
          </w:tcPr>
          <w:p w14:paraId="16BA79BC" w14:textId="77777777" w:rsidR="000523BA" w:rsidRPr="00C524D6" w:rsidRDefault="000523BA" w:rsidP="000523BA">
            <w:pPr>
              <w:rPr>
                <w:color w:val="000000" w:themeColor="text1"/>
                <w:sz w:val="16"/>
                <w:szCs w:val="16"/>
              </w:rPr>
            </w:pPr>
            <w:r w:rsidRPr="00C524D6">
              <w:rPr>
                <w:color w:val="000000" w:themeColor="text1"/>
                <w:sz w:val="16"/>
                <w:szCs w:val="16"/>
              </w:rPr>
              <w:t>1</w:t>
            </w:r>
          </w:p>
        </w:tc>
        <w:tc>
          <w:tcPr>
            <w:tcW w:w="7254" w:type="dxa"/>
            <w:tcBorders>
              <w:top w:val="nil"/>
              <w:left w:val="nil"/>
              <w:bottom w:val="single" w:sz="4" w:space="0" w:color="auto"/>
              <w:right w:val="nil"/>
            </w:tcBorders>
            <w:shd w:val="clear" w:color="auto" w:fill="auto"/>
            <w:hideMark/>
          </w:tcPr>
          <w:p w14:paraId="0ADCD18E" w14:textId="376E62D2" w:rsidR="000523BA" w:rsidRPr="00C524D6" w:rsidRDefault="000523BA" w:rsidP="000523BA">
            <w:pPr>
              <w:rPr>
                <w:color w:val="000000" w:themeColor="text1"/>
                <w:sz w:val="16"/>
                <w:szCs w:val="16"/>
              </w:rPr>
            </w:pPr>
            <w:r w:rsidRPr="00C524D6">
              <w:rPr>
                <w:color w:val="000000" w:themeColor="text1"/>
                <w:sz w:val="16"/>
                <w:szCs w:val="16"/>
              </w:rPr>
              <w:t xml:space="preserve">We separated the measurement of the variables by periods of either six or seven weeks. These intervals </w:t>
            </w:r>
            <w:r w:rsidRPr="00C524D6">
              <w:rPr>
                <w:color w:val="000000" w:themeColor="text1"/>
                <w:sz w:val="16"/>
                <w:szCs w:val="16"/>
              </w:rPr>
              <w:br/>
              <w:t>demarcate meaningful junctures in the training and allow sufficient time for functional relationships to evolve between cognition-based trust and affect-based trust (Hypothesis 1) and between affect-based trust and organizational identification (Hypothesis 3) and role-related performance (Hypothesis 4). The intervals also reduce the likelihood of potential sources of common method variance</w:t>
            </w:r>
            <w:r w:rsidR="00DF5BE1" w:rsidRPr="00C524D6">
              <w:rPr>
                <w:color w:val="000000" w:themeColor="text1"/>
                <w:sz w:val="16"/>
                <w:szCs w:val="16"/>
              </w:rPr>
              <w:t>. (</w:t>
            </w:r>
            <w:proofErr w:type="spellStart"/>
            <w:r w:rsidRPr="00C524D6">
              <w:rPr>
                <w:color w:val="000000" w:themeColor="text1"/>
                <w:sz w:val="16"/>
                <w:szCs w:val="16"/>
              </w:rPr>
              <w:t>Schaubroek</w:t>
            </w:r>
            <w:proofErr w:type="spellEnd"/>
            <w:r w:rsidRPr="00C524D6">
              <w:rPr>
                <w:color w:val="000000" w:themeColor="text1"/>
                <w:sz w:val="16"/>
                <w:szCs w:val="16"/>
              </w:rPr>
              <w:t>, Peng, Hannah, 2013</w:t>
            </w:r>
            <w:r w:rsidR="00DF5BE1" w:rsidRPr="00C524D6">
              <w:rPr>
                <w:color w:val="000000" w:themeColor="text1"/>
                <w:sz w:val="16"/>
                <w:szCs w:val="16"/>
              </w:rPr>
              <w:t>)</w:t>
            </w:r>
          </w:p>
        </w:tc>
      </w:tr>
      <w:tr w:rsidR="000523BA" w:rsidRPr="00C524D6" w14:paraId="3CECD2D5" w14:textId="77777777" w:rsidTr="005E08DC">
        <w:trPr>
          <w:trHeight w:val="1360"/>
        </w:trPr>
        <w:tc>
          <w:tcPr>
            <w:tcW w:w="1439" w:type="dxa"/>
            <w:vMerge/>
            <w:tcBorders>
              <w:top w:val="nil"/>
              <w:left w:val="nil"/>
              <w:bottom w:val="nil"/>
              <w:right w:val="nil"/>
            </w:tcBorders>
            <w:vAlign w:val="center"/>
            <w:hideMark/>
          </w:tcPr>
          <w:p w14:paraId="7E340108" w14:textId="77777777" w:rsidR="000523BA" w:rsidRPr="00C524D6" w:rsidRDefault="000523BA" w:rsidP="000523BA">
            <w:pPr>
              <w:rPr>
                <w:color w:val="000000" w:themeColor="text1"/>
                <w:sz w:val="16"/>
                <w:szCs w:val="16"/>
              </w:rPr>
            </w:pPr>
          </w:p>
        </w:tc>
        <w:tc>
          <w:tcPr>
            <w:tcW w:w="1981" w:type="dxa"/>
            <w:tcBorders>
              <w:top w:val="nil"/>
              <w:left w:val="nil"/>
              <w:bottom w:val="single" w:sz="4" w:space="0" w:color="auto"/>
              <w:right w:val="nil"/>
            </w:tcBorders>
            <w:shd w:val="clear" w:color="auto" w:fill="auto"/>
            <w:hideMark/>
          </w:tcPr>
          <w:p w14:paraId="2C189AC0" w14:textId="77777777" w:rsidR="000523BA" w:rsidRPr="00C524D6" w:rsidRDefault="000523BA" w:rsidP="000523BA">
            <w:pPr>
              <w:rPr>
                <w:color w:val="000000" w:themeColor="text1"/>
                <w:sz w:val="16"/>
                <w:szCs w:val="16"/>
              </w:rPr>
            </w:pPr>
            <w:r w:rsidRPr="00C524D6">
              <w:rPr>
                <w:color w:val="000000" w:themeColor="text1"/>
                <w:sz w:val="16"/>
                <w:szCs w:val="16"/>
              </w:rPr>
              <w:t>Based on sample-specific information</w:t>
            </w:r>
          </w:p>
        </w:tc>
        <w:tc>
          <w:tcPr>
            <w:tcW w:w="1350" w:type="dxa"/>
            <w:tcBorders>
              <w:top w:val="nil"/>
              <w:left w:val="nil"/>
              <w:bottom w:val="single" w:sz="4" w:space="0" w:color="auto"/>
              <w:right w:val="nil"/>
            </w:tcBorders>
            <w:shd w:val="clear" w:color="auto" w:fill="auto"/>
            <w:hideMark/>
          </w:tcPr>
          <w:p w14:paraId="46F5818E" w14:textId="77777777" w:rsidR="000523BA" w:rsidRPr="00C524D6" w:rsidRDefault="000523BA" w:rsidP="000523BA">
            <w:pPr>
              <w:rPr>
                <w:color w:val="000000" w:themeColor="text1"/>
                <w:sz w:val="16"/>
                <w:szCs w:val="16"/>
              </w:rPr>
            </w:pPr>
            <w:r w:rsidRPr="00C524D6">
              <w:rPr>
                <w:color w:val="000000" w:themeColor="text1"/>
                <w:sz w:val="16"/>
                <w:szCs w:val="16"/>
              </w:rPr>
              <w:t>3</w:t>
            </w:r>
          </w:p>
        </w:tc>
        <w:tc>
          <w:tcPr>
            <w:tcW w:w="7254" w:type="dxa"/>
            <w:tcBorders>
              <w:top w:val="nil"/>
              <w:left w:val="nil"/>
              <w:bottom w:val="single" w:sz="4" w:space="0" w:color="auto"/>
              <w:right w:val="nil"/>
            </w:tcBorders>
            <w:shd w:val="clear" w:color="auto" w:fill="auto"/>
            <w:hideMark/>
          </w:tcPr>
          <w:p w14:paraId="4F14FB44" w14:textId="082A229E" w:rsidR="000523BA" w:rsidRPr="00C524D6" w:rsidRDefault="000523BA" w:rsidP="000523BA">
            <w:pPr>
              <w:rPr>
                <w:color w:val="000000" w:themeColor="text1"/>
                <w:sz w:val="16"/>
                <w:szCs w:val="16"/>
              </w:rPr>
            </w:pPr>
            <w:r w:rsidRPr="00C524D6">
              <w:rPr>
                <w:color w:val="000000" w:themeColor="text1"/>
                <w:sz w:val="16"/>
                <w:szCs w:val="16"/>
              </w:rPr>
              <w:t>Responses to this question indicated that the socialization period of newcomers in IT project teams normally lasts about two to three months. Therefore, we employed three data collection points to capture the three phases of newcomer integration (</w:t>
            </w:r>
            <w:proofErr w:type="spellStart"/>
            <w:proofErr w:type="gramStart"/>
            <w:r w:rsidRPr="00C524D6">
              <w:rPr>
                <w:color w:val="000000" w:themeColor="text1"/>
                <w:sz w:val="16"/>
                <w:szCs w:val="16"/>
              </w:rPr>
              <w:t>anticipation,encounter</w:t>
            </w:r>
            <w:proofErr w:type="spellEnd"/>
            <w:proofErr w:type="gramEnd"/>
            <w:r w:rsidRPr="00C524D6">
              <w:rPr>
                <w:color w:val="000000" w:themeColor="text1"/>
                <w:sz w:val="16"/>
                <w:szCs w:val="16"/>
              </w:rPr>
              <w:t>, and adjustment) within the first two to three months following newcomer entry to a team</w:t>
            </w:r>
            <w:r w:rsidR="00DF5BE1" w:rsidRPr="00C524D6">
              <w:rPr>
                <w:color w:val="000000" w:themeColor="text1"/>
                <w:sz w:val="16"/>
                <w:szCs w:val="16"/>
              </w:rPr>
              <w:t>. (</w:t>
            </w:r>
            <w:r w:rsidRPr="00C524D6">
              <w:rPr>
                <w:color w:val="000000" w:themeColor="text1"/>
                <w:sz w:val="16"/>
                <w:szCs w:val="16"/>
              </w:rPr>
              <w:t xml:space="preserve">Chen &amp; </w:t>
            </w:r>
            <w:proofErr w:type="spellStart"/>
            <w:r w:rsidRPr="00C524D6">
              <w:rPr>
                <w:color w:val="000000" w:themeColor="text1"/>
                <w:sz w:val="16"/>
                <w:szCs w:val="16"/>
              </w:rPr>
              <w:t>Klimoski</w:t>
            </w:r>
            <w:proofErr w:type="spellEnd"/>
            <w:r w:rsidRPr="00C524D6">
              <w:rPr>
                <w:color w:val="000000" w:themeColor="text1"/>
                <w:sz w:val="16"/>
                <w:szCs w:val="16"/>
              </w:rPr>
              <w:t>, 2003</w:t>
            </w:r>
            <w:r w:rsidR="00DF5BE1" w:rsidRPr="00C524D6">
              <w:rPr>
                <w:color w:val="000000" w:themeColor="text1"/>
                <w:sz w:val="16"/>
                <w:szCs w:val="16"/>
              </w:rPr>
              <w:t>)</w:t>
            </w:r>
          </w:p>
          <w:p w14:paraId="39008CF1" w14:textId="77777777" w:rsidR="005E08DC" w:rsidRPr="00C524D6" w:rsidRDefault="005E08DC" w:rsidP="000523BA">
            <w:pPr>
              <w:rPr>
                <w:color w:val="000000" w:themeColor="text1"/>
                <w:sz w:val="16"/>
                <w:szCs w:val="16"/>
              </w:rPr>
            </w:pPr>
          </w:p>
          <w:p w14:paraId="5377FB34" w14:textId="1D6B3BAD" w:rsidR="005E08DC" w:rsidRPr="00C524D6" w:rsidRDefault="005E08DC" w:rsidP="000523BA">
            <w:pPr>
              <w:rPr>
                <w:color w:val="000000" w:themeColor="text1"/>
                <w:sz w:val="16"/>
                <w:szCs w:val="16"/>
              </w:rPr>
            </w:pPr>
            <w:r w:rsidRPr="00C524D6">
              <w:rPr>
                <w:color w:val="000000" w:themeColor="text1"/>
                <w:sz w:val="16"/>
                <w:szCs w:val="16"/>
              </w:rPr>
              <w:t>Time 1 (T1) data were collected within the employee’s first month of employment. Time 2 (T2) and Time 3 (T3) data were collected 3 and 8 months after T1 (i.e., the end of the new hire’s first semester and the end of the academic year, respectively).</w:t>
            </w:r>
            <w:r w:rsidR="00DF5BE1" w:rsidRPr="00C524D6">
              <w:rPr>
                <w:color w:val="000000" w:themeColor="text1"/>
                <w:sz w:val="16"/>
                <w:szCs w:val="16"/>
              </w:rPr>
              <w:t xml:space="preserve"> (</w:t>
            </w:r>
            <w:proofErr w:type="spellStart"/>
            <w:r w:rsidRPr="00C524D6">
              <w:rPr>
                <w:color w:val="000000" w:themeColor="text1"/>
                <w:sz w:val="16"/>
                <w:szCs w:val="16"/>
              </w:rPr>
              <w:t>Takleab</w:t>
            </w:r>
            <w:proofErr w:type="spellEnd"/>
            <w:r w:rsidRPr="00C524D6">
              <w:rPr>
                <w:color w:val="000000" w:themeColor="text1"/>
                <w:sz w:val="16"/>
                <w:szCs w:val="16"/>
              </w:rPr>
              <w:t>, Orvis, Taylor, 2012</w:t>
            </w:r>
            <w:r w:rsidR="00DF5BE1" w:rsidRPr="00C524D6">
              <w:rPr>
                <w:color w:val="000000" w:themeColor="text1"/>
                <w:sz w:val="16"/>
                <w:szCs w:val="16"/>
              </w:rPr>
              <w:t>)</w:t>
            </w:r>
          </w:p>
        </w:tc>
      </w:tr>
      <w:tr w:rsidR="000523BA" w:rsidRPr="00C524D6" w14:paraId="34607777" w14:textId="77777777" w:rsidTr="005E08DC">
        <w:trPr>
          <w:trHeight w:val="1360"/>
        </w:trPr>
        <w:tc>
          <w:tcPr>
            <w:tcW w:w="1439" w:type="dxa"/>
            <w:tcBorders>
              <w:top w:val="nil"/>
              <w:left w:val="nil"/>
              <w:bottom w:val="single" w:sz="4" w:space="0" w:color="auto"/>
              <w:right w:val="nil"/>
            </w:tcBorders>
            <w:shd w:val="clear" w:color="auto" w:fill="auto"/>
            <w:hideMark/>
          </w:tcPr>
          <w:p w14:paraId="4A29A3A7" w14:textId="77777777" w:rsidR="000523BA" w:rsidRPr="00C524D6" w:rsidRDefault="000523BA" w:rsidP="000523BA">
            <w:pPr>
              <w:rPr>
                <w:color w:val="000000" w:themeColor="text1"/>
                <w:sz w:val="16"/>
                <w:szCs w:val="16"/>
              </w:rPr>
            </w:pPr>
          </w:p>
        </w:tc>
        <w:tc>
          <w:tcPr>
            <w:tcW w:w="1981" w:type="dxa"/>
            <w:tcBorders>
              <w:top w:val="single" w:sz="4" w:space="0" w:color="auto"/>
              <w:left w:val="nil"/>
              <w:bottom w:val="single" w:sz="4" w:space="0" w:color="auto"/>
              <w:right w:val="nil"/>
            </w:tcBorders>
            <w:shd w:val="clear" w:color="auto" w:fill="auto"/>
            <w:hideMark/>
          </w:tcPr>
          <w:p w14:paraId="3A7825AB" w14:textId="77777777" w:rsidR="000523BA" w:rsidRPr="00C524D6" w:rsidRDefault="000523BA" w:rsidP="000523BA">
            <w:pPr>
              <w:rPr>
                <w:color w:val="000000" w:themeColor="text1"/>
                <w:sz w:val="16"/>
                <w:szCs w:val="16"/>
              </w:rPr>
            </w:pPr>
            <w:r w:rsidRPr="00C524D6">
              <w:rPr>
                <w:color w:val="000000" w:themeColor="text1"/>
                <w:sz w:val="16"/>
                <w:szCs w:val="16"/>
              </w:rPr>
              <w:t xml:space="preserve">Based on multiple justifications </w:t>
            </w:r>
          </w:p>
        </w:tc>
        <w:tc>
          <w:tcPr>
            <w:tcW w:w="1350" w:type="dxa"/>
            <w:tcBorders>
              <w:top w:val="single" w:sz="4" w:space="0" w:color="auto"/>
              <w:left w:val="nil"/>
              <w:bottom w:val="single" w:sz="4" w:space="0" w:color="auto"/>
              <w:right w:val="nil"/>
            </w:tcBorders>
            <w:shd w:val="clear" w:color="auto" w:fill="auto"/>
            <w:hideMark/>
          </w:tcPr>
          <w:p w14:paraId="2E49EF75" w14:textId="77777777" w:rsidR="000523BA" w:rsidRPr="00C524D6" w:rsidRDefault="000523BA" w:rsidP="000523BA">
            <w:pPr>
              <w:rPr>
                <w:color w:val="000000" w:themeColor="text1"/>
                <w:sz w:val="16"/>
                <w:szCs w:val="16"/>
              </w:rPr>
            </w:pPr>
            <w:r w:rsidRPr="00C524D6">
              <w:rPr>
                <w:color w:val="000000" w:themeColor="text1"/>
                <w:sz w:val="16"/>
                <w:szCs w:val="16"/>
              </w:rPr>
              <w:t>5</w:t>
            </w:r>
          </w:p>
        </w:tc>
        <w:tc>
          <w:tcPr>
            <w:tcW w:w="7254" w:type="dxa"/>
            <w:tcBorders>
              <w:top w:val="single" w:sz="4" w:space="0" w:color="auto"/>
              <w:left w:val="nil"/>
              <w:bottom w:val="single" w:sz="4" w:space="0" w:color="auto"/>
              <w:right w:val="nil"/>
            </w:tcBorders>
            <w:shd w:val="clear" w:color="auto" w:fill="auto"/>
            <w:hideMark/>
          </w:tcPr>
          <w:p w14:paraId="702BCC99" w14:textId="42192292" w:rsidR="000523BA" w:rsidRPr="00C524D6" w:rsidRDefault="000523BA" w:rsidP="000523BA">
            <w:pPr>
              <w:rPr>
                <w:color w:val="000000" w:themeColor="text1"/>
                <w:sz w:val="16"/>
                <w:szCs w:val="16"/>
              </w:rPr>
            </w:pPr>
            <w:r w:rsidRPr="00C524D6">
              <w:rPr>
                <w:color w:val="000000" w:themeColor="text1"/>
                <w:sz w:val="16"/>
                <w:szCs w:val="16"/>
              </w:rPr>
              <w:t>The timing of the surveys was based upon theory regarding newcomer adaptation (cf. Mitchell &amp; James, 2001). Newcomer adaptation often aligns with major task cycles (Morrison, 2002b). In the telemarketing industry, monitoring and feedback are cycled on a weekly basis. Hence, participants (given survey timing)</w:t>
            </w:r>
            <w:r w:rsidR="00DF5BE1" w:rsidRPr="00C524D6">
              <w:rPr>
                <w:color w:val="000000" w:themeColor="text1"/>
                <w:sz w:val="16"/>
                <w:szCs w:val="16"/>
              </w:rPr>
              <w:t xml:space="preserve"> </w:t>
            </w:r>
            <w:r w:rsidRPr="00C524D6">
              <w:rPr>
                <w:color w:val="000000" w:themeColor="text1"/>
                <w:sz w:val="16"/>
                <w:szCs w:val="16"/>
              </w:rPr>
              <w:t>would have had sufficient time to adapt and receive multiple cycles of performance feedback.</w:t>
            </w:r>
            <w:r w:rsidR="00DF5BE1" w:rsidRPr="00C524D6">
              <w:rPr>
                <w:color w:val="000000" w:themeColor="text1"/>
                <w:sz w:val="16"/>
                <w:szCs w:val="16"/>
              </w:rPr>
              <w:t xml:space="preserve"> (Harrison, </w:t>
            </w:r>
            <w:proofErr w:type="spellStart"/>
            <w:r w:rsidR="00DF5BE1" w:rsidRPr="00C524D6">
              <w:rPr>
                <w:color w:val="000000" w:themeColor="text1"/>
                <w:sz w:val="16"/>
                <w:szCs w:val="16"/>
              </w:rPr>
              <w:t>Sluss</w:t>
            </w:r>
            <w:proofErr w:type="spellEnd"/>
            <w:r w:rsidR="00DF5BE1" w:rsidRPr="00C524D6">
              <w:rPr>
                <w:color w:val="000000" w:themeColor="text1"/>
                <w:sz w:val="16"/>
                <w:szCs w:val="16"/>
              </w:rPr>
              <w:t xml:space="preserve">, &amp; </w:t>
            </w:r>
            <w:proofErr w:type="spellStart"/>
            <w:r w:rsidR="00DF5BE1" w:rsidRPr="00C524D6">
              <w:rPr>
                <w:color w:val="000000" w:themeColor="text1"/>
                <w:sz w:val="16"/>
                <w:szCs w:val="16"/>
              </w:rPr>
              <w:t>Ashforth</w:t>
            </w:r>
            <w:proofErr w:type="spellEnd"/>
            <w:r w:rsidR="00DF5BE1" w:rsidRPr="00C524D6">
              <w:rPr>
                <w:color w:val="000000" w:themeColor="text1"/>
                <w:sz w:val="16"/>
                <w:szCs w:val="16"/>
              </w:rPr>
              <w:t>, 2011)</w:t>
            </w:r>
          </w:p>
          <w:p w14:paraId="64D8DEA2" w14:textId="77777777" w:rsidR="005E08DC" w:rsidRPr="00C524D6" w:rsidRDefault="005E08DC" w:rsidP="000523BA">
            <w:pPr>
              <w:rPr>
                <w:color w:val="000000" w:themeColor="text1"/>
                <w:sz w:val="16"/>
                <w:szCs w:val="16"/>
              </w:rPr>
            </w:pPr>
          </w:p>
          <w:p w14:paraId="65742947" w14:textId="04EF7CD7" w:rsidR="005E08DC" w:rsidRPr="00C524D6" w:rsidRDefault="005E08DC" w:rsidP="000523BA">
            <w:pPr>
              <w:rPr>
                <w:color w:val="000000" w:themeColor="text1"/>
                <w:sz w:val="16"/>
                <w:szCs w:val="16"/>
              </w:rPr>
            </w:pPr>
            <w:r w:rsidRPr="00C524D6">
              <w:rPr>
                <w:color w:val="000000" w:themeColor="text1"/>
                <w:sz w:val="16"/>
                <w:szCs w:val="16"/>
              </w:rPr>
              <w:t>We chose these four measurement time points (Day 1, 3 months,6 months, and 1 year) in part on the basis of previous empirical research on newcomer transitions and socialization (e.g., DeVos et al., 2003; Nelson &amp; Sutton, 1990), which has shown these as frequently used and relevant intervals for data collection (Bauer et al., 2007, 1998). Our decision was also influenced by what management at the host organization deemed a reasonable demand on study participants’ time as well as the insight of the organization’s director and human resources manager as to critical points to capture attitudinal patterns given the timing of socialization experiences and role transitions at this organization (e.g., performance expectations). Most importantly, the timing and frequency of the measurement periods allow for precision in understanding the temporal pattern of job satisfaction consistent with the expected rate of a newcomer’s attitudinal change from organizational entry through the 1st year of employment. Thus, whereas an individual should react positively toward the new job the first few months (captured here at 3 months), by 6 months we would expect to see a tapering off in satisfaction levels. "Given evidence that socialization typically occurs within the first few months of employment, and consistent with prior socialization research (Bauer et al., 1998, 2007), this measure was administered at the 3-month anniversary date (T1).</w:t>
            </w:r>
            <w:r w:rsidR="00DF5BE1" w:rsidRPr="00C524D6">
              <w:rPr>
                <w:color w:val="000000" w:themeColor="text1"/>
                <w:sz w:val="16"/>
                <w:szCs w:val="16"/>
              </w:rPr>
              <w:t xml:space="preserve"> (</w:t>
            </w:r>
            <w:r w:rsidRPr="00C524D6">
              <w:rPr>
                <w:color w:val="000000" w:themeColor="text1"/>
                <w:sz w:val="16"/>
                <w:szCs w:val="16"/>
              </w:rPr>
              <w:t>Boswell, Shipp, Payne &amp; Culbertson, 2009</w:t>
            </w:r>
            <w:r w:rsidR="00DF5BE1" w:rsidRPr="00C524D6">
              <w:rPr>
                <w:color w:val="000000" w:themeColor="text1"/>
                <w:sz w:val="16"/>
                <w:szCs w:val="16"/>
              </w:rPr>
              <w:t>)</w:t>
            </w:r>
          </w:p>
        </w:tc>
      </w:tr>
      <w:tr w:rsidR="000523BA" w:rsidRPr="00C524D6" w14:paraId="10CDD9EA" w14:textId="77777777" w:rsidTr="005E08DC">
        <w:trPr>
          <w:trHeight w:val="340"/>
        </w:trPr>
        <w:tc>
          <w:tcPr>
            <w:tcW w:w="1439" w:type="dxa"/>
            <w:vMerge w:val="restart"/>
            <w:tcBorders>
              <w:top w:val="single" w:sz="4" w:space="0" w:color="auto"/>
              <w:left w:val="nil"/>
              <w:bottom w:val="nil"/>
              <w:right w:val="nil"/>
            </w:tcBorders>
            <w:shd w:val="clear" w:color="auto" w:fill="auto"/>
            <w:hideMark/>
          </w:tcPr>
          <w:p w14:paraId="1B5F4536" w14:textId="77777777" w:rsidR="000523BA" w:rsidRPr="00C524D6" w:rsidRDefault="000523BA" w:rsidP="000523BA">
            <w:pPr>
              <w:rPr>
                <w:color w:val="000000" w:themeColor="text1"/>
                <w:sz w:val="16"/>
                <w:szCs w:val="16"/>
              </w:rPr>
            </w:pPr>
            <w:r w:rsidRPr="00C524D6">
              <w:rPr>
                <w:color w:val="000000" w:themeColor="text1"/>
                <w:sz w:val="16"/>
                <w:szCs w:val="16"/>
              </w:rPr>
              <w:t>4</w:t>
            </w:r>
          </w:p>
        </w:tc>
        <w:tc>
          <w:tcPr>
            <w:tcW w:w="1981" w:type="dxa"/>
            <w:tcBorders>
              <w:top w:val="single" w:sz="4" w:space="0" w:color="auto"/>
              <w:left w:val="nil"/>
              <w:bottom w:val="single" w:sz="4" w:space="0" w:color="auto"/>
              <w:right w:val="nil"/>
            </w:tcBorders>
            <w:shd w:val="clear" w:color="auto" w:fill="auto"/>
            <w:hideMark/>
          </w:tcPr>
          <w:p w14:paraId="30EEE2B0" w14:textId="77777777" w:rsidR="000523BA" w:rsidRPr="00C524D6" w:rsidRDefault="000523BA" w:rsidP="000523BA">
            <w:pPr>
              <w:rPr>
                <w:color w:val="000000" w:themeColor="text1"/>
                <w:sz w:val="16"/>
                <w:szCs w:val="16"/>
              </w:rPr>
            </w:pPr>
            <w:r w:rsidRPr="00C524D6">
              <w:rPr>
                <w:color w:val="000000" w:themeColor="text1"/>
                <w:sz w:val="16"/>
                <w:szCs w:val="16"/>
              </w:rPr>
              <w:t>None</w:t>
            </w:r>
          </w:p>
        </w:tc>
        <w:tc>
          <w:tcPr>
            <w:tcW w:w="1350" w:type="dxa"/>
            <w:tcBorders>
              <w:top w:val="single" w:sz="4" w:space="0" w:color="auto"/>
              <w:left w:val="nil"/>
              <w:bottom w:val="single" w:sz="4" w:space="0" w:color="auto"/>
              <w:right w:val="nil"/>
            </w:tcBorders>
            <w:shd w:val="clear" w:color="auto" w:fill="auto"/>
            <w:hideMark/>
          </w:tcPr>
          <w:p w14:paraId="577B4B02" w14:textId="77777777" w:rsidR="000523BA" w:rsidRPr="00C524D6" w:rsidRDefault="000523BA" w:rsidP="000523BA">
            <w:pPr>
              <w:rPr>
                <w:color w:val="000000" w:themeColor="text1"/>
                <w:sz w:val="16"/>
                <w:szCs w:val="16"/>
              </w:rPr>
            </w:pPr>
            <w:r w:rsidRPr="00C524D6">
              <w:rPr>
                <w:color w:val="000000" w:themeColor="text1"/>
                <w:sz w:val="16"/>
                <w:szCs w:val="16"/>
              </w:rPr>
              <w:t>4</w:t>
            </w:r>
          </w:p>
        </w:tc>
        <w:tc>
          <w:tcPr>
            <w:tcW w:w="7254" w:type="dxa"/>
            <w:tcBorders>
              <w:top w:val="single" w:sz="4" w:space="0" w:color="auto"/>
              <w:left w:val="nil"/>
              <w:bottom w:val="single" w:sz="4" w:space="0" w:color="auto"/>
              <w:right w:val="nil"/>
            </w:tcBorders>
            <w:shd w:val="clear" w:color="auto" w:fill="auto"/>
            <w:hideMark/>
          </w:tcPr>
          <w:p w14:paraId="2FF97A19" w14:textId="77777777" w:rsidR="000523BA" w:rsidRPr="00C524D6" w:rsidRDefault="000523BA" w:rsidP="000523BA">
            <w:pPr>
              <w:rPr>
                <w:color w:val="000000" w:themeColor="text1"/>
                <w:sz w:val="16"/>
                <w:szCs w:val="16"/>
              </w:rPr>
            </w:pPr>
            <w:r w:rsidRPr="00C524D6">
              <w:rPr>
                <w:color w:val="000000" w:themeColor="text1"/>
                <w:sz w:val="16"/>
                <w:szCs w:val="16"/>
              </w:rPr>
              <w:t> </w:t>
            </w:r>
          </w:p>
        </w:tc>
      </w:tr>
      <w:tr w:rsidR="000523BA" w:rsidRPr="00C524D6" w14:paraId="0A3E6DBB" w14:textId="77777777" w:rsidTr="005E08DC">
        <w:trPr>
          <w:trHeight w:val="683"/>
        </w:trPr>
        <w:tc>
          <w:tcPr>
            <w:tcW w:w="1439" w:type="dxa"/>
            <w:vMerge/>
            <w:tcBorders>
              <w:top w:val="nil"/>
              <w:left w:val="nil"/>
              <w:bottom w:val="nil"/>
              <w:right w:val="nil"/>
            </w:tcBorders>
            <w:vAlign w:val="center"/>
            <w:hideMark/>
          </w:tcPr>
          <w:p w14:paraId="442DAEC3" w14:textId="77777777" w:rsidR="000523BA" w:rsidRPr="00C524D6" w:rsidRDefault="000523BA" w:rsidP="000523BA">
            <w:pPr>
              <w:rPr>
                <w:color w:val="000000" w:themeColor="text1"/>
                <w:sz w:val="16"/>
                <w:szCs w:val="16"/>
              </w:rPr>
            </w:pPr>
          </w:p>
        </w:tc>
        <w:tc>
          <w:tcPr>
            <w:tcW w:w="1981" w:type="dxa"/>
            <w:tcBorders>
              <w:top w:val="nil"/>
              <w:left w:val="nil"/>
              <w:bottom w:val="single" w:sz="4" w:space="0" w:color="auto"/>
              <w:right w:val="nil"/>
            </w:tcBorders>
            <w:shd w:val="clear" w:color="auto" w:fill="auto"/>
            <w:hideMark/>
          </w:tcPr>
          <w:p w14:paraId="279656FE" w14:textId="77777777" w:rsidR="000523BA" w:rsidRPr="00C524D6" w:rsidRDefault="000523BA" w:rsidP="000523BA">
            <w:pPr>
              <w:rPr>
                <w:color w:val="000000" w:themeColor="text1"/>
                <w:sz w:val="16"/>
                <w:szCs w:val="16"/>
              </w:rPr>
            </w:pPr>
            <w:r w:rsidRPr="00C524D6">
              <w:rPr>
                <w:color w:val="000000" w:themeColor="text1"/>
                <w:sz w:val="16"/>
                <w:szCs w:val="16"/>
              </w:rPr>
              <w:t>Based on prior research</w:t>
            </w:r>
          </w:p>
        </w:tc>
        <w:tc>
          <w:tcPr>
            <w:tcW w:w="1350" w:type="dxa"/>
            <w:tcBorders>
              <w:top w:val="nil"/>
              <w:left w:val="nil"/>
              <w:bottom w:val="single" w:sz="4" w:space="0" w:color="auto"/>
              <w:right w:val="nil"/>
            </w:tcBorders>
            <w:shd w:val="clear" w:color="auto" w:fill="auto"/>
            <w:hideMark/>
          </w:tcPr>
          <w:p w14:paraId="4D94142E" w14:textId="77777777" w:rsidR="000523BA" w:rsidRPr="00C524D6" w:rsidRDefault="000523BA" w:rsidP="000523BA">
            <w:pPr>
              <w:rPr>
                <w:color w:val="000000" w:themeColor="text1"/>
                <w:sz w:val="16"/>
                <w:szCs w:val="16"/>
              </w:rPr>
            </w:pPr>
            <w:r w:rsidRPr="00C524D6">
              <w:rPr>
                <w:color w:val="000000" w:themeColor="text1"/>
                <w:sz w:val="16"/>
                <w:szCs w:val="16"/>
              </w:rPr>
              <w:t>1</w:t>
            </w:r>
          </w:p>
        </w:tc>
        <w:tc>
          <w:tcPr>
            <w:tcW w:w="7254" w:type="dxa"/>
            <w:tcBorders>
              <w:top w:val="nil"/>
              <w:left w:val="nil"/>
              <w:bottom w:val="single" w:sz="4" w:space="0" w:color="auto"/>
              <w:right w:val="nil"/>
            </w:tcBorders>
            <w:shd w:val="clear" w:color="auto" w:fill="auto"/>
            <w:hideMark/>
          </w:tcPr>
          <w:p w14:paraId="44D7149C" w14:textId="1FBB2E2F" w:rsidR="000523BA" w:rsidRPr="00C524D6" w:rsidRDefault="000523BA" w:rsidP="000523BA">
            <w:pPr>
              <w:rPr>
                <w:color w:val="000000" w:themeColor="text1"/>
                <w:sz w:val="16"/>
                <w:szCs w:val="16"/>
              </w:rPr>
            </w:pPr>
            <w:r w:rsidRPr="00C524D6">
              <w:rPr>
                <w:color w:val="000000" w:themeColor="text1"/>
                <w:sz w:val="16"/>
                <w:szCs w:val="16"/>
              </w:rPr>
              <w:t xml:space="preserve">We determined these four measurement points according to the milestones of newcomer experience rather than arbitrary equal spacing, a strategy recommended by </w:t>
            </w:r>
            <w:proofErr w:type="spellStart"/>
            <w:r w:rsidRPr="00C524D6">
              <w:rPr>
                <w:color w:val="000000" w:themeColor="text1"/>
                <w:sz w:val="16"/>
                <w:szCs w:val="16"/>
              </w:rPr>
              <w:t>Ployhart</w:t>
            </w:r>
            <w:proofErr w:type="spellEnd"/>
            <w:r w:rsidRPr="00C524D6">
              <w:rPr>
                <w:color w:val="000000" w:themeColor="text1"/>
                <w:sz w:val="16"/>
                <w:szCs w:val="16"/>
              </w:rPr>
              <w:t xml:space="preserve"> and Ward (2011).</w:t>
            </w:r>
            <w:r w:rsidR="00DF5BE1" w:rsidRPr="00C524D6">
              <w:rPr>
                <w:color w:val="000000" w:themeColor="text1"/>
                <w:sz w:val="16"/>
                <w:szCs w:val="16"/>
              </w:rPr>
              <w:t xml:space="preserve"> (</w:t>
            </w:r>
            <w:r w:rsidRPr="00C524D6">
              <w:rPr>
                <w:color w:val="000000" w:themeColor="text1"/>
                <w:sz w:val="16"/>
                <w:szCs w:val="16"/>
              </w:rPr>
              <w:t xml:space="preserve">Zhu, </w:t>
            </w:r>
            <w:proofErr w:type="spellStart"/>
            <w:r w:rsidRPr="00C524D6">
              <w:rPr>
                <w:color w:val="000000" w:themeColor="text1"/>
                <w:sz w:val="16"/>
                <w:szCs w:val="16"/>
              </w:rPr>
              <w:t>Tatachari</w:t>
            </w:r>
            <w:proofErr w:type="spellEnd"/>
            <w:r w:rsidRPr="00C524D6">
              <w:rPr>
                <w:color w:val="000000" w:themeColor="text1"/>
                <w:sz w:val="16"/>
                <w:szCs w:val="16"/>
              </w:rPr>
              <w:t>, Chattopadhyay, 2017</w:t>
            </w:r>
            <w:r w:rsidR="00DF5BE1" w:rsidRPr="00C524D6">
              <w:rPr>
                <w:color w:val="000000" w:themeColor="text1"/>
                <w:sz w:val="16"/>
                <w:szCs w:val="16"/>
              </w:rPr>
              <w:t>)</w:t>
            </w:r>
          </w:p>
        </w:tc>
      </w:tr>
      <w:tr w:rsidR="000523BA" w:rsidRPr="00C524D6" w14:paraId="24AEBD3E" w14:textId="77777777" w:rsidTr="005E08DC">
        <w:trPr>
          <w:trHeight w:val="638"/>
        </w:trPr>
        <w:tc>
          <w:tcPr>
            <w:tcW w:w="1439" w:type="dxa"/>
            <w:vMerge/>
            <w:tcBorders>
              <w:top w:val="nil"/>
              <w:left w:val="nil"/>
              <w:bottom w:val="nil"/>
              <w:right w:val="nil"/>
            </w:tcBorders>
            <w:vAlign w:val="center"/>
            <w:hideMark/>
          </w:tcPr>
          <w:p w14:paraId="1804563C" w14:textId="77777777" w:rsidR="000523BA" w:rsidRPr="00C524D6" w:rsidRDefault="000523BA" w:rsidP="000523BA">
            <w:pPr>
              <w:rPr>
                <w:color w:val="000000" w:themeColor="text1"/>
                <w:sz w:val="16"/>
                <w:szCs w:val="16"/>
              </w:rPr>
            </w:pPr>
          </w:p>
        </w:tc>
        <w:tc>
          <w:tcPr>
            <w:tcW w:w="1981" w:type="dxa"/>
            <w:tcBorders>
              <w:top w:val="nil"/>
              <w:left w:val="nil"/>
              <w:bottom w:val="single" w:sz="4" w:space="0" w:color="auto"/>
              <w:right w:val="nil"/>
            </w:tcBorders>
            <w:shd w:val="clear" w:color="auto" w:fill="auto"/>
            <w:hideMark/>
          </w:tcPr>
          <w:p w14:paraId="796CF138" w14:textId="77777777" w:rsidR="000523BA" w:rsidRPr="00C524D6" w:rsidRDefault="000523BA" w:rsidP="000523BA">
            <w:pPr>
              <w:rPr>
                <w:color w:val="000000" w:themeColor="text1"/>
                <w:sz w:val="16"/>
                <w:szCs w:val="16"/>
              </w:rPr>
            </w:pPr>
            <w:r w:rsidRPr="00C524D6">
              <w:rPr>
                <w:color w:val="000000" w:themeColor="text1"/>
                <w:sz w:val="16"/>
                <w:szCs w:val="16"/>
              </w:rPr>
              <w:t>Linked to onboarding process</w:t>
            </w:r>
          </w:p>
        </w:tc>
        <w:tc>
          <w:tcPr>
            <w:tcW w:w="1350" w:type="dxa"/>
            <w:tcBorders>
              <w:top w:val="nil"/>
              <w:left w:val="nil"/>
              <w:bottom w:val="single" w:sz="4" w:space="0" w:color="auto"/>
              <w:right w:val="nil"/>
            </w:tcBorders>
            <w:shd w:val="clear" w:color="auto" w:fill="auto"/>
            <w:hideMark/>
          </w:tcPr>
          <w:p w14:paraId="636EDEBD"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7254" w:type="dxa"/>
            <w:tcBorders>
              <w:top w:val="nil"/>
              <w:left w:val="nil"/>
              <w:bottom w:val="single" w:sz="4" w:space="0" w:color="auto"/>
              <w:right w:val="nil"/>
            </w:tcBorders>
            <w:shd w:val="clear" w:color="auto" w:fill="auto"/>
            <w:hideMark/>
          </w:tcPr>
          <w:p w14:paraId="2F63D9FE" w14:textId="00F71D80" w:rsidR="000523BA" w:rsidRPr="00C524D6" w:rsidRDefault="000523BA" w:rsidP="000523BA">
            <w:pPr>
              <w:rPr>
                <w:color w:val="000000" w:themeColor="text1"/>
                <w:sz w:val="16"/>
                <w:szCs w:val="16"/>
              </w:rPr>
            </w:pPr>
            <w:r w:rsidRPr="00C524D6">
              <w:rPr>
                <w:color w:val="000000" w:themeColor="text1"/>
                <w:sz w:val="16"/>
                <w:szCs w:val="16"/>
              </w:rPr>
              <w:t> </w:t>
            </w:r>
            <w:r w:rsidR="00006707" w:rsidRPr="00C524D6">
              <w:rPr>
                <w:color w:val="000000" w:themeColor="text1"/>
                <w:sz w:val="16"/>
                <w:szCs w:val="16"/>
              </w:rPr>
              <w:t>None</w:t>
            </w:r>
          </w:p>
        </w:tc>
      </w:tr>
      <w:tr w:rsidR="000523BA" w:rsidRPr="00C524D6" w14:paraId="5835A631" w14:textId="77777777" w:rsidTr="005E08DC">
        <w:trPr>
          <w:trHeight w:val="620"/>
        </w:trPr>
        <w:tc>
          <w:tcPr>
            <w:tcW w:w="1439" w:type="dxa"/>
            <w:vMerge/>
            <w:tcBorders>
              <w:top w:val="nil"/>
              <w:left w:val="nil"/>
              <w:bottom w:val="nil"/>
              <w:right w:val="nil"/>
            </w:tcBorders>
            <w:vAlign w:val="center"/>
            <w:hideMark/>
          </w:tcPr>
          <w:p w14:paraId="5E9EB070" w14:textId="77777777" w:rsidR="000523BA" w:rsidRPr="00C524D6" w:rsidRDefault="000523BA" w:rsidP="000523BA">
            <w:pPr>
              <w:rPr>
                <w:color w:val="000000" w:themeColor="text1"/>
                <w:sz w:val="16"/>
                <w:szCs w:val="16"/>
              </w:rPr>
            </w:pPr>
          </w:p>
        </w:tc>
        <w:tc>
          <w:tcPr>
            <w:tcW w:w="1981" w:type="dxa"/>
            <w:tcBorders>
              <w:top w:val="nil"/>
              <w:left w:val="nil"/>
              <w:bottom w:val="single" w:sz="4" w:space="0" w:color="auto"/>
              <w:right w:val="nil"/>
            </w:tcBorders>
            <w:shd w:val="clear" w:color="auto" w:fill="auto"/>
            <w:hideMark/>
          </w:tcPr>
          <w:p w14:paraId="08E3AC61" w14:textId="77777777" w:rsidR="000523BA" w:rsidRPr="00C524D6" w:rsidRDefault="000523BA" w:rsidP="000523BA">
            <w:pPr>
              <w:rPr>
                <w:color w:val="000000" w:themeColor="text1"/>
                <w:sz w:val="16"/>
                <w:szCs w:val="16"/>
              </w:rPr>
            </w:pPr>
            <w:r w:rsidRPr="00C524D6">
              <w:rPr>
                <w:color w:val="000000" w:themeColor="text1"/>
                <w:sz w:val="16"/>
                <w:szCs w:val="16"/>
              </w:rPr>
              <w:t>Based on sample-specific information</w:t>
            </w:r>
          </w:p>
        </w:tc>
        <w:tc>
          <w:tcPr>
            <w:tcW w:w="1350" w:type="dxa"/>
            <w:tcBorders>
              <w:top w:val="nil"/>
              <w:left w:val="nil"/>
              <w:bottom w:val="single" w:sz="4" w:space="0" w:color="auto"/>
              <w:right w:val="nil"/>
            </w:tcBorders>
            <w:shd w:val="clear" w:color="auto" w:fill="auto"/>
            <w:hideMark/>
          </w:tcPr>
          <w:p w14:paraId="2158CA19"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7254" w:type="dxa"/>
            <w:tcBorders>
              <w:top w:val="nil"/>
              <w:left w:val="nil"/>
              <w:bottom w:val="single" w:sz="4" w:space="0" w:color="auto"/>
              <w:right w:val="nil"/>
            </w:tcBorders>
            <w:shd w:val="clear" w:color="auto" w:fill="auto"/>
            <w:hideMark/>
          </w:tcPr>
          <w:p w14:paraId="664DF826" w14:textId="048A6DFD" w:rsidR="000523BA" w:rsidRPr="00C524D6" w:rsidRDefault="000523BA" w:rsidP="000523BA">
            <w:pPr>
              <w:rPr>
                <w:color w:val="000000" w:themeColor="text1"/>
                <w:sz w:val="16"/>
                <w:szCs w:val="16"/>
              </w:rPr>
            </w:pPr>
            <w:r w:rsidRPr="00C524D6">
              <w:rPr>
                <w:color w:val="000000" w:themeColor="text1"/>
                <w:sz w:val="16"/>
                <w:szCs w:val="16"/>
              </w:rPr>
              <w:t> </w:t>
            </w:r>
            <w:r w:rsidR="00006707" w:rsidRPr="00C524D6">
              <w:rPr>
                <w:color w:val="000000" w:themeColor="text1"/>
                <w:sz w:val="16"/>
                <w:szCs w:val="16"/>
              </w:rPr>
              <w:t>None</w:t>
            </w:r>
          </w:p>
        </w:tc>
      </w:tr>
      <w:tr w:rsidR="000523BA" w:rsidRPr="00C524D6" w14:paraId="27EC8394" w14:textId="77777777" w:rsidTr="005E08DC">
        <w:trPr>
          <w:trHeight w:val="680"/>
        </w:trPr>
        <w:tc>
          <w:tcPr>
            <w:tcW w:w="1439" w:type="dxa"/>
            <w:tcBorders>
              <w:top w:val="nil"/>
              <w:left w:val="nil"/>
              <w:bottom w:val="single" w:sz="4" w:space="0" w:color="auto"/>
              <w:right w:val="nil"/>
            </w:tcBorders>
            <w:shd w:val="clear" w:color="auto" w:fill="auto"/>
            <w:hideMark/>
          </w:tcPr>
          <w:p w14:paraId="1D357E38"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1981" w:type="dxa"/>
            <w:tcBorders>
              <w:top w:val="nil"/>
              <w:left w:val="nil"/>
              <w:bottom w:val="single" w:sz="4" w:space="0" w:color="auto"/>
              <w:right w:val="nil"/>
            </w:tcBorders>
            <w:shd w:val="clear" w:color="auto" w:fill="auto"/>
            <w:hideMark/>
          </w:tcPr>
          <w:p w14:paraId="2837EAB5" w14:textId="77777777" w:rsidR="000523BA" w:rsidRPr="00C524D6" w:rsidRDefault="000523BA" w:rsidP="000523BA">
            <w:pPr>
              <w:rPr>
                <w:color w:val="000000" w:themeColor="text1"/>
                <w:sz w:val="16"/>
                <w:szCs w:val="16"/>
              </w:rPr>
            </w:pPr>
            <w:r w:rsidRPr="00C524D6">
              <w:rPr>
                <w:color w:val="000000" w:themeColor="text1"/>
                <w:sz w:val="16"/>
                <w:szCs w:val="16"/>
              </w:rPr>
              <w:t xml:space="preserve">Based on multiple justifications </w:t>
            </w:r>
          </w:p>
        </w:tc>
        <w:tc>
          <w:tcPr>
            <w:tcW w:w="1350" w:type="dxa"/>
            <w:tcBorders>
              <w:top w:val="nil"/>
              <w:left w:val="nil"/>
              <w:bottom w:val="single" w:sz="4" w:space="0" w:color="auto"/>
              <w:right w:val="nil"/>
            </w:tcBorders>
            <w:shd w:val="clear" w:color="auto" w:fill="auto"/>
            <w:hideMark/>
          </w:tcPr>
          <w:p w14:paraId="0433FCB9" w14:textId="77777777" w:rsidR="000523BA" w:rsidRPr="00C524D6" w:rsidRDefault="000523BA" w:rsidP="000523BA">
            <w:pPr>
              <w:rPr>
                <w:color w:val="000000" w:themeColor="text1"/>
                <w:sz w:val="16"/>
                <w:szCs w:val="16"/>
              </w:rPr>
            </w:pPr>
            <w:r w:rsidRPr="00C524D6">
              <w:rPr>
                <w:color w:val="000000" w:themeColor="text1"/>
                <w:sz w:val="16"/>
                <w:szCs w:val="16"/>
              </w:rPr>
              <w:t> </w:t>
            </w:r>
          </w:p>
        </w:tc>
        <w:tc>
          <w:tcPr>
            <w:tcW w:w="7254" w:type="dxa"/>
            <w:tcBorders>
              <w:top w:val="nil"/>
              <w:left w:val="nil"/>
              <w:bottom w:val="single" w:sz="4" w:space="0" w:color="auto"/>
              <w:right w:val="nil"/>
            </w:tcBorders>
            <w:shd w:val="clear" w:color="auto" w:fill="auto"/>
            <w:hideMark/>
          </w:tcPr>
          <w:p w14:paraId="5972E5F3" w14:textId="18469F89" w:rsidR="000523BA" w:rsidRPr="00C524D6" w:rsidRDefault="000523BA" w:rsidP="000523BA">
            <w:pPr>
              <w:rPr>
                <w:color w:val="000000" w:themeColor="text1"/>
                <w:sz w:val="16"/>
                <w:szCs w:val="16"/>
              </w:rPr>
            </w:pPr>
            <w:r w:rsidRPr="00C524D6">
              <w:rPr>
                <w:color w:val="000000" w:themeColor="text1"/>
                <w:sz w:val="16"/>
                <w:szCs w:val="16"/>
              </w:rPr>
              <w:t> </w:t>
            </w:r>
            <w:r w:rsidR="00006707" w:rsidRPr="00C524D6">
              <w:rPr>
                <w:color w:val="000000" w:themeColor="text1"/>
                <w:sz w:val="16"/>
                <w:szCs w:val="16"/>
              </w:rPr>
              <w:t>None</w:t>
            </w:r>
          </w:p>
        </w:tc>
      </w:tr>
    </w:tbl>
    <w:p w14:paraId="13A7E6A6" w14:textId="77777777" w:rsidR="002B54B7" w:rsidRPr="00C524D6" w:rsidRDefault="002B54B7" w:rsidP="00A46B08">
      <w:pPr>
        <w:spacing w:line="480" w:lineRule="auto"/>
        <w:ind w:firstLine="720"/>
        <w:rPr>
          <w:color w:val="000000" w:themeColor="text1"/>
        </w:rPr>
      </w:pPr>
    </w:p>
    <w:p w14:paraId="28C6332E" w14:textId="77777777" w:rsidR="0057701B" w:rsidRPr="00C524D6" w:rsidRDefault="0057701B" w:rsidP="00A46B08">
      <w:pPr>
        <w:spacing w:line="480" w:lineRule="auto"/>
        <w:ind w:firstLine="720"/>
        <w:rPr>
          <w:color w:val="000000" w:themeColor="text1"/>
        </w:rPr>
      </w:pPr>
    </w:p>
    <w:p w14:paraId="6CA2BB3D" w14:textId="39F6105E" w:rsidR="0057701B" w:rsidRPr="00C524D6" w:rsidRDefault="0057701B" w:rsidP="00A46B08">
      <w:pPr>
        <w:spacing w:line="480" w:lineRule="auto"/>
        <w:ind w:firstLine="720"/>
        <w:rPr>
          <w:color w:val="000000" w:themeColor="text1"/>
        </w:rPr>
      </w:pPr>
    </w:p>
    <w:p w14:paraId="2FDEADB5" w14:textId="0CBABE24" w:rsidR="0057701B" w:rsidRPr="00C524D6" w:rsidRDefault="0057701B" w:rsidP="00A46B08">
      <w:pPr>
        <w:spacing w:line="480" w:lineRule="auto"/>
        <w:ind w:firstLine="720"/>
        <w:rPr>
          <w:color w:val="000000" w:themeColor="text1"/>
        </w:rPr>
      </w:pPr>
    </w:p>
    <w:p w14:paraId="731D2632" w14:textId="404F3211" w:rsidR="0057701B" w:rsidRPr="00C524D6" w:rsidRDefault="0057701B" w:rsidP="00A46B08">
      <w:pPr>
        <w:spacing w:line="480" w:lineRule="auto"/>
        <w:ind w:firstLine="720"/>
        <w:rPr>
          <w:color w:val="000000" w:themeColor="text1"/>
        </w:rPr>
      </w:pPr>
    </w:p>
    <w:p w14:paraId="39409137" w14:textId="7D0FB90D" w:rsidR="0057701B" w:rsidRPr="00C524D6" w:rsidRDefault="0057701B" w:rsidP="00A46B08">
      <w:pPr>
        <w:spacing w:line="480" w:lineRule="auto"/>
        <w:ind w:firstLine="720"/>
        <w:rPr>
          <w:color w:val="000000" w:themeColor="text1"/>
        </w:rPr>
      </w:pPr>
    </w:p>
    <w:p w14:paraId="5F3B3243" w14:textId="7D042EFE" w:rsidR="0057701B" w:rsidRPr="00C524D6" w:rsidRDefault="0057701B" w:rsidP="00A46B08">
      <w:pPr>
        <w:spacing w:line="480" w:lineRule="auto"/>
        <w:ind w:firstLine="720"/>
        <w:rPr>
          <w:color w:val="000000" w:themeColor="text1"/>
        </w:rPr>
      </w:pPr>
    </w:p>
    <w:p w14:paraId="248BD3BD" w14:textId="2346D11B" w:rsidR="0057701B" w:rsidRPr="00C524D6" w:rsidRDefault="0057701B" w:rsidP="00A46B08">
      <w:pPr>
        <w:spacing w:line="480" w:lineRule="auto"/>
        <w:ind w:firstLine="720"/>
        <w:rPr>
          <w:color w:val="000000" w:themeColor="text1"/>
        </w:rPr>
      </w:pPr>
    </w:p>
    <w:p w14:paraId="6ED0AB4F" w14:textId="5648DFDF" w:rsidR="0057701B" w:rsidRPr="00C524D6" w:rsidRDefault="0057701B" w:rsidP="00A46B08">
      <w:pPr>
        <w:spacing w:line="480" w:lineRule="auto"/>
        <w:ind w:firstLine="720"/>
        <w:rPr>
          <w:color w:val="000000" w:themeColor="text1"/>
        </w:rPr>
      </w:pPr>
    </w:p>
    <w:p w14:paraId="44C156B0" w14:textId="48276E43" w:rsidR="0057701B" w:rsidRPr="00C524D6" w:rsidRDefault="0057701B" w:rsidP="00A46B08">
      <w:pPr>
        <w:spacing w:line="480" w:lineRule="auto"/>
        <w:ind w:firstLine="720"/>
        <w:rPr>
          <w:color w:val="000000" w:themeColor="text1"/>
        </w:rPr>
      </w:pPr>
    </w:p>
    <w:p w14:paraId="2BBDCF64" w14:textId="2BC9FB02" w:rsidR="0057701B" w:rsidRPr="00C524D6" w:rsidRDefault="0057701B" w:rsidP="00A46B08">
      <w:pPr>
        <w:spacing w:line="480" w:lineRule="auto"/>
        <w:ind w:firstLine="720"/>
        <w:rPr>
          <w:color w:val="000000" w:themeColor="text1"/>
        </w:rPr>
      </w:pPr>
    </w:p>
    <w:p w14:paraId="7EAF40BB" w14:textId="2453514D" w:rsidR="0057701B" w:rsidRPr="00C524D6" w:rsidRDefault="0057701B" w:rsidP="00A46B08">
      <w:pPr>
        <w:spacing w:line="480" w:lineRule="auto"/>
        <w:ind w:firstLine="720"/>
        <w:rPr>
          <w:color w:val="000000" w:themeColor="text1"/>
        </w:rPr>
      </w:pPr>
    </w:p>
    <w:p w14:paraId="2B62CB1E" w14:textId="08171711" w:rsidR="0057701B" w:rsidRPr="00C524D6" w:rsidRDefault="0057701B" w:rsidP="00A46B08">
      <w:pPr>
        <w:spacing w:line="480" w:lineRule="auto"/>
        <w:ind w:firstLine="720"/>
        <w:rPr>
          <w:color w:val="000000" w:themeColor="text1"/>
        </w:rPr>
      </w:pPr>
    </w:p>
    <w:p w14:paraId="78DCA07E" w14:textId="43060041" w:rsidR="0057701B" w:rsidRPr="00C524D6" w:rsidRDefault="0057701B" w:rsidP="00A46B08">
      <w:pPr>
        <w:spacing w:line="480" w:lineRule="auto"/>
        <w:ind w:firstLine="720"/>
        <w:rPr>
          <w:color w:val="000000" w:themeColor="text1"/>
        </w:rPr>
      </w:pPr>
    </w:p>
    <w:p w14:paraId="58448877" w14:textId="583428AD" w:rsidR="0057701B" w:rsidRPr="00C524D6" w:rsidRDefault="0057701B" w:rsidP="00A46B08">
      <w:pPr>
        <w:spacing w:line="480" w:lineRule="auto"/>
        <w:ind w:firstLine="720"/>
        <w:rPr>
          <w:color w:val="000000" w:themeColor="text1"/>
        </w:rPr>
      </w:pPr>
    </w:p>
    <w:p w14:paraId="3580B8AF" w14:textId="77777777" w:rsidR="000D5F67" w:rsidRPr="00C524D6" w:rsidRDefault="000D5F67" w:rsidP="00A46B08">
      <w:pPr>
        <w:spacing w:line="480" w:lineRule="auto"/>
        <w:rPr>
          <w:color w:val="000000" w:themeColor="text1"/>
        </w:rPr>
      </w:pPr>
    </w:p>
    <w:p w14:paraId="2BDCFFE1" w14:textId="77777777" w:rsidR="003719CF" w:rsidRPr="00C524D6" w:rsidRDefault="003719CF">
      <w:pPr>
        <w:rPr>
          <w:color w:val="000000" w:themeColor="text1"/>
        </w:rPr>
      </w:pPr>
    </w:p>
    <w:sectPr w:rsidR="003719CF" w:rsidRPr="00C524D6" w:rsidSect="005B10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6881" w14:textId="77777777" w:rsidR="0097328A" w:rsidRDefault="0097328A" w:rsidP="00C568BA">
      <w:r>
        <w:separator/>
      </w:r>
    </w:p>
  </w:endnote>
  <w:endnote w:type="continuationSeparator" w:id="0">
    <w:p w14:paraId="14A0B5FF" w14:textId="77777777" w:rsidR="0097328A" w:rsidRDefault="0097328A" w:rsidP="00C5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9DF3" w14:textId="77777777" w:rsidR="0097328A" w:rsidRDefault="0097328A" w:rsidP="00C568BA">
      <w:r>
        <w:separator/>
      </w:r>
    </w:p>
  </w:footnote>
  <w:footnote w:type="continuationSeparator" w:id="0">
    <w:p w14:paraId="5CCA9F7F" w14:textId="77777777" w:rsidR="0097328A" w:rsidRDefault="0097328A" w:rsidP="00C5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52132"/>
      <w:docPartObj>
        <w:docPartGallery w:val="Page Numbers (Top of Page)"/>
        <w:docPartUnique/>
      </w:docPartObj>
    </w:sdtPr>
    <w:sdtEndPr>
      <w:rPr>
        <w:rStyle w:val="PageNumber"/>
      </w:rPr>
    </w:sdtEndPr>
    <w:sdtContent>
      <w:p w14:paraId="5902FDF3" w14:textId="28643BBC" w:rsidR="00A54F2F" w:rsidRDefault="00A54F2F" w:rsidP="00A54F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527C7" w14:textId="77777777" w:rsidR="00A54F2F" w:rsidRDefault="00A54F2F" w:rsidP="00C568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1017198"/>
      <w:docPartObj>
        <w:docPartGallery w:val="Page Numbers (Top of Page)"/>
        <w:docPartUnique/>
      </w:docPartObj>
    </w:sdtPr>
    <w:sdtEndPr>
      <w:rPr>
        <w:rStyle w:val="PageNumber"/>
      </w:rPr>
    </w:sdtEndPr>
    <w:sdtContent>
      <w:p w14:paraId="762EFF4A" w14:textId="6AD254F9" w:rsidR="00A54F2F" w:rsidRDefault="00A54F2F" w:rsidP="00A54F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63F573" w14:textId="77777777" w:rsidR="00A54F2F" w:rsidRDefault="00A54F2F" w:rsidP="00C568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39D"/>
    <w:multiLevelType w:val="multilevel"/>
    <w:tmpl w:val="91307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158CA"/>
    <w:multiLevelType w:val="multilevel"/>
    <w:tmpl w:val="F286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E45E9"/>
    <w:multiLevelType w:val="hybridMultilevel"/>
    <w:tmpl w:val="737A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11D96"/>
    <w:multiLevelType w:val="hybridMultilevel"/>
    <w:tmpl w:val="55843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67"/>
    <w:rsid w:val="00006707"/>
    <w:rsid w:val="00010F51"/>
    <w:rsid w:val="0004753D"/>
    <w:rsid w:val="00047982"/>
    <w:rsid w:val="000523BA"/>
    <w:rsid w:val="000607E0"/>
    <w:rsid w:val="0007784A"/>
    <w:rsid w:val="000824A8"/>
    <w:rsid w:val="00086EA3"/>
    <w:rsid w:val="00090F89"/>
    <w:rsid w:val="00092A0A"/>
    <w:rsid w:val="000A786D"/>
    <w:rsid w:val="000A7EF8"/>
    <w:rsid w:val="000C30E5"/>
    <w:rsid w:val="000D5F67"/>
    <w:rsid w:val="000E4395"/>
    <w:rsid w:val="000E69EB"/>
    <w:rsid w:val="00106402"/>
    <w:rsid w:val="0010734F"/>
    <w:rsid w:val="00165D59"/>
    <w:rsid w:val="00183462"/>
    <w:rsid w:val="00185AC4"/>
    <w:rsid w:val="001C3C22"/>
    <w:rsid w:val="001D603B"/>
    <w:rsid w:val="001E284E"/>
    <w:rsid w:val="001E4F79"/>
    <w:rsid w:val="001E7101"/>
    <w:rsid w:val="001E7F8F"/>
    <w:rsid w:val="0020147F"/>
    <w:rsid w:val="00223249"/>
    <w:rsid w:val="0022682C"/>
    <w:rsid w:val="002337A4"/>
    <w:rsid w:val="00245F39"/>
    <w:rsid w:val="00255045"/>
    <w:rsid w:val="00263EFF"/>
    <w:rsid w:val="00272BB5"/>
    <w:rsid w:val="00280171"/>
    <w:rsid w:val="00282D42"/>
    <w:rsid w:val="00290BD8"/>
    <w:rsid w:val="002A0473"/>
    <w:rsid w:val="002A2660"/>
    <w:rsid w:val="002A4FC8"/>
    <w:rsid w:val="002B3135"/>
    <w:rsid w:val="002B54B7"/>
    <w:rsid w:val="002E485E"/>
    <w:rsid w:val="002E6D68"/>
    <w:rsid w:val="003155B2"/>
    <w:rsid w:val="00320B61"/>
    <w:rsid w:val="00332D26"/>
    <w:rsid w:val="00334A9E"/>
    <w:rsid w:val="0034499E"/>
    <w:rsid w:val="003545BB"/>
    <w:rsid w:val="003719CF"/>
    <w:rsid w:val="00376CE3"/>
    <w:rsid w:val="003870B4"/>
    <w:rsid w:val="003B381E"/>
    <w:rsid w:val="003C53AD"/>
    <w:rsid w:val="003D4CB8"/>
    <w:rsid w:val="003D6048"/>
    <w:rsid w:val="003F438B"/>
    <w:rsid w:val="004221AC"/>
    <w:rsid w:val="004229F5"/>
    <w:rsid w:val="004371E1"/>
    <w:rsid w:val="004440DC"/>
    <w:rsid w:val="00447CB3"/>
    <w:rsid w:val="0045209D"/>
    <w:rsid w:val="00454B92"/>
    <w:rsid w:val="004750C2"/>
    <w:rsid w:val="004779CF"/>
    <w:rsid w:val="00480FA4"/>
    <w:rsid w:val="004A66F8"/>
    <w:rsid w:val="004F3763"/>
    <w:rsid w:val="004F5723"/>
    <w:rsid w:val="00510FCD"/>
    <w:rsid w:val="00523235"/>
    <w:rsid w:val="0054196A"/>
    <w:rsid w:val="00563FFC"/>
    <w:rsid w:val="005756D8"/>
    <w:rsid w:val="0057701B"/>
    <w:rsid w:val="0059356A"/>
    <w:rsid w:val="00596705"/>
    <w:rsid w:val="005A172C"/>
    <w:rsid w:val="005A6E48"/>
    <w:rsid w:val="005B1040"/>
    <w:rsid w:val="005B2236"/>
    <w:rsid w:val="005D4E82"/>
    <w:rsid w:val="005D5F97"/>
    <w:rsid w:val="005E08DC"/>
    <w:rsid w:val="005F5562"/>
    <w:rsid w:val="005F6427"/>
    <w:rsid w:val="00603375"/>
    <w:rsid w:val="00604AC8"/>
    <w:rsid w:val="00645461"/>
    <w:rsid w:val="00645914"/>
    <w:rsid w:val="00654AB8"/>
    <w:rsid w:val="006705FE"/>
    <w:rsid w:val="00682F10"/>
    <w:rsid w:val="006B449F"/>
    <w:rsid w:val="006C3FED"/>
    <w:rsid w:val="006E06EE"/>
    <w:rsid w:val="006F6AED"/>
    <w:rsid w:val="00703418"/>
    <w:rsid w:val="00710543"/>
    <w:rsid w:val="00711561"/>
    <w:rsid w:val="00712455"/>
    <w:rsid w:val="00723B43"/>
    <w:rsid w:val="00736296"/>
    <w:rsid w:val="00737CD6"/>
    <w:rsid w:val="0074003E"/>
    <w:rsid w:val="00744BB0"/>
    <w:rsid w:val="00752A78"/>
    <w:rsid w:val="00780766"/>
    <w:rsid w:val="00780EFF"/>
    <w:rsid w:val="007949D7"/>
    <w:rsid w:val="007A7125"/>
    <w:rsid w:val="007C56B6"/>
    <w:rsid w:val="007C6E02"/>
    <w:rsid w:val="007C759B"/>
    <w:rsid w:val="007D7656"/>
    <w:rsid w:val="00801089"/>
    <w:rsid w:val="00801140"/>
    <w:rsid w:val="00802449"/>
    <w:rsid w:val="0081793F"/>
    <w:rsid w:val="00831486"/>
    <w:rsid w:val="00833931"/>
    <w:rsid w:val="00834BAD"/>
    <w:rsid w:val="00851746"/>
    <w:rsid w:val="00874897"/>
    <w:rsid w:val="00890EBD"/>
    <w:rsid w:val="008A2E77"/>
    <w:rsid w:val="008A3843"/>
    <w:rsid w:val="008B09B6"/>
    <w:rsid w:val="008B2B1D"/>
    <w:rsid w:val="008E34C4"/>
    <w:rsid w:val="008F0192"/>
    <w:rsid w:val="008F41D6"/>
    <w:rsid w:val="0090101D"/>
    <w:rsid w:val="00915F4E"/>
    <w:rsid w:val="00935D5D"/>
    <w:rsid w:val="00944627"/>
    <w:rsid w:val="00947C3B"/>
    <w:rsid w:val="00951617"/>
    <w:rsid w:val="0095262C"/>
    <w:rsid w:val="00972EF7"/>
    <w:rsid w:val="0097328A"/>
    <w:rsid w:val="00976EBB"/>
    <w:rsid w:val="00980936"/>
    <w:rsid w:val="00990DCC"/>
    <w:rsid w:val="009A5A6E"/>
    <w:rsid w:val="009C6280"/>
    <w:rsid w:val="009C7DEF"/>
    <w:rsid w:val="009D4EAC"/>
    <w:rsid w:val="009E2FD2"/>
    <w:rsid w:val="00A07E53"/>
    <w:rsid w:val="00A1670A"/>
    <w:rsid w:val="00A21E56"/>
    <w:rsid w:val="00A25FAE"/>
    <w:rsid w:val="00A3205A"/>
    <w:rsid w:val="00A33AEE"/>
    <w:rsid w:val="00A46B08"/>
    <w:rsid w:val="00A54F28"/>
    <w:rsid w:val="00A54F2F"/>
    <w:rsid w:val="00A56E35"/>
    <w:rsid w:val="00A724ED"/>
    <w:rsid w:val="00A739E2"/>
    <w:rsid w:val="00A84105"/>
    <w:rsid w:val="00AA39EE"/>
    <w:rsid w:val="00AC1371"/>
    <w:rsid w:val="00AC5C91"/>
    <w:rsid w:val="00AC73E6"/>
    <w:rsid w:val="00AD2FB6"/>
    <w:rsid w:val="00AF71F4"/>
    <w:rsid w:val="00AF78CA"/>
    <w:rsid w:val="00B01130"/>
    <w:rsid w:val="00B22027"/>
    <w:rsid w:val="00B31D84"/>
    <w:rsid w:val="00B31F5E"/>
    <w:rsid w:val="00B338B5"/>
    <w:rsid w:val="00B44AB7"/>
    <w:rsid w:val="00B51788"/>
    <w:rsid w:val="00B56860"/>
    <w:rsid w:val="00B63EC0"/>
    <w:rsid w:val="00B818E8"/>
    <w:rsid w:val="00B82A42"/>
    <w:rsid w:val="00B9575C"/>
    <w:rsid w:val="00BA5AA6"/>
    <w:rsid w:val="00BB10AC"/>
    <w:rsid w:val="00BD570A"/>
    <w:rsid w:val="00BF2891"/>
    <w:rsid w:val="00C16D95"/>
    <w:rsid w:val="00C33DFF"/>
    <w:rsid w:val="00C34053"/>
    <w:rsid w:val="00C36F90"/>
    <w:rsid w:val="00C43CB7"/>
    <w:rsid w:val="00C524D6"/>
    <w:rsid w:val="00C5545F"/>
    <w:rsid w:val="00C568BA"/>
    <w:rsid w:val="00C56CB1"/>
    <w:rsid w:val="00C66926"/>
    <w:rsid w:val="00C76D63"/>
    <w:rsid w:val="00C81BA3"/>
    <w:rsid w:val="00C8302B"/>
    <w:rsid w:val="00C85002"/>
    <w:rsid w:val="00C97609"/>
    <w:rsid w:val="00CA4E0A"/>
    <w:rsid w:val="00CE47C0"/>
    <w:rsid w:val="00CF0E17"/>
    <w:rsid w:val="00D0503E"/>
    <w:rsid w:val="00D207D1"/>
    <w:rsid w:val="00D23088"/>
    <w:rsid w:val="00D34565"/>
    <w:rsid w:val="00D34C6E"/>
    <w:rsid w:val="00D35ADA"/>
    <w:rsid w:val="00D36D3F"/>
    <w:rsid w:val="00D7748E"/>
    <w:rsid w:val="00DB58F0"/>
    <w:rsid w:val="00DB5B97"/>
    <w:rsid w:val="00DF2078"/>
    <w:rsid w:val="00DF5BE1"/>
    <w:rsid w:val="00E2008E"/>
    <w:rsid w:val="00E4046A"/>
    <w:rsid w:val="00E4103B"/>
    <w:rsid w:val="00E77501"/>
    <w:rsid w:val="00E8510C"/>
    <w:rsid w:val="00E8524C"/>
    <w:rsid w:val="00E92BA9"/>
    <w:rsid w:val="00EA2B8F"/>
    <w:rsid w:val="00EC28F0"/>
    <w:rsid w:val="00EC5962"/>
    <w:rsid w:val="00EF201E"/>
    <w:rsid w:val="00F00856"/>
    <w:rsid w:val="00F0744D"/>
    <w:rsid w:val="00F12C49"/>
    <w:rsid w:val="00F173F6"/>
    <w:rsid w:val="00F4182F"/>
    <w:rsid w:val="00F5412E"/>
    <w:rsid w:val="00F54736"/>
    <w:rsid w:val="00F5629D"/>
    <w:rsid w:val="00F579E3"/>
    <w:rsid w:val="00F757F5"/>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F882"/>
  <w14:defaultImageDpi w14:val="32767"/>
  <w15:chartTrackingRefBased/>
  <w15:docId w15:val="{A69E895C-45CA-7942-82FC-A1C9D576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82F"/>
    <w:rPr>
      <w:rFonts w:ascii="Times New Roman" w:eastAsia="Times New Roman" w:hAnsi="Times New Roman" w:cs="Times New Roman"/>
    </w:rPr>
  </w:style>
  <w:style w:type="paragraph" w:styleId="Heading1">
    <w:name w:val="heading 1"/>
    <w:basedOn w:val="Normal"/>
    <w:link w:val="Heading1Char"/>
    <w:uiPriority w:val="9"/>
    <w:qFormat/>
    <w:rsid w:val="000D5F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F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784A"/>
    <w:pPr>
      <w:spacing w:before="100" w:beforeAutospacing="1" w:after="100" w:afterAutospacing="1"/>
    </w:pPr>
  </w:style>
  <w:style w:type="paragraph" w:styleId="Header">
    <w:name w:val="header"/>
    <w:basedOn w:val="Normal"/>
    <w:link w:val="HeaderChar"/>
    <w:uiPriority w:val="99"/>
    <w:unhideWhenUsed/>
    <w:rsid w:val="00C568BA"/>
    <w:pPr>
      <w:tabs>
        <w:tab w:val="center" w:pos="4680"/>
        <w:tab w:val="right" w:pos="9360"/>
      </w:tabs>
    </w:pPr>
  </w:style>
  <w:style w:type="character" w:customStyle="1" w:styleId="HeaderChar">
    <w:name w:val="Header Char"/>
    <w:basedOn w:val="DefaultParagraphFont"/>
    <w:link w:val="Header"/>
    <w:uiPriority w:val="99"/>
    <w:rsid w:val="00C568BA"/>
    <w:rPr>
      <w:rFonts w:ascii="Times New Roman" w:eastAsia="Times New Roman" w:hAnsi="Times New Roman" w:cs="Times New Roman"/>
    </w:rPr>
  </w:style>
  <w:style w:type="paragraph" w:styleId="Footer">
    <w:name w:val="footer"/>
    <w:basedOn w:val="Normal"/>
    <w:link w:val="FooterChar"/>
    <w:uiPriority w:val="99"/>
    <w:unhideWhenUsed/>
    <w:rsid w:val="00C568BA"/>
    <w:pPr>
      <w:tabs>
        <w:tab w:val="center" w:pos="4680"/>
        <w:tab w:val="right" w:pos="9360"/>
      </w:tabs>
    </w:pPr>
  </w:style>
  <w:style w:type="character" w:customStyle="1" w:styleId="FooterChar">
    <w:name w:val="Footer Char"/>
    <w:basedOn w:val="DefaultParagraphFont"/>
    <w:link w:val="Footer"/>
    <w:uiPriority w:val="99"/>
    <w:rsid w:val="00C568BA"/>
    <w:rPr>
      <w:rFonts w:ascii="Times New Roman" w:eastAsia="Times New Roman" w:hAnsi="Times New Roman" w:cs="Times New Roman"/>
    </w:rPr>
  </w:style>
  <w:style w:type="character" w:styleId="PageNumber">
    <w:name w:val="page number"/>
    <w:basedOn w:val="DefaultParagraphFont"/>
    <w:uiPriority w:val="99"/>
    <w:semiHidden/>
    <w:unhideWhenUsed/>
    <w:rsid w:val="00C568BA"/>
  </w:style>
  <w:style w:type="paragraph" w:styleId="BalloonText">
    <w:name w:val="Balloon Text"/>
    <w:basedOn w:val="Normal"/>
    <w:link w:val="BalloonTextChar"/>
    <w:uiPriority w:val="99"/>
    <w:semiHidden/>
    <w:unhideWhenUsed/>
    <w:rsid w:val="001E7F8F"/>
    <w:rPr>
      <w:sz w:val="18"/>
      <w:szCs w:val="18"/>
    </w:rPr>
  </w:style>
  <w:style w:type="character" w:customStyle="1" w:styleId="BalloonTextChar">
    <w:name w:val="Balloon Text Char"/>
    <w:basedOn w:val="DefaultParagraphFont"/>
    <w:link w:val="BalloonText"/>
    <w:uiPriority w:val="99"/>
    <w:semiHidden/>
    <w:rsid w:val="001E7F8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E6D68"/>
    <w:rPr>
      <w:sz w:val="16"/>
      <w:szCs w:val="16"/>
    </w:rPr>
  </w:style>
  <w:style w:type="paragraph" w:styleId="CommentText">
    <w:name w:val="annotation text"/>
    <w:basedOn w:val="Normal"/>
    <w:link w:val="CommentTextChar"/>
    <w:uiPriority w:val="99"/>
    <w:semiHidden/>
    <w:unhideWhenUsed/>
    <w:rsid w:val="002E6D68"/>
    <w:rPr>
      <w:sz w:val="20"/>
      <w:szCs w:val="20"/>
    </w:rPr>
  </w:style>
  <w:style w:type="character" w:customStyle="1" w:styleId="CommentTextChar">
    <w:name w:val="Comment Text Char"/>
    <w:basedOn w:val="DefaultParagraphFont"/>
    <w:link w:val="CommentText"/>
    <w:uiPriority w:val="99"/>
    <w:semiHidden/>
    <w:rsid w:val="002E6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6D68"/>
    <w:rPr>
      <w:b/>
      <w:bCs/>
    </w:rPr>
  </w:style>
  <w:style w:type="character" w:customStyle="1" w:styleId="CommentSubjectChar">
    <w:name w:val="Comment Subject Char"/>
    <w:basedOn w:val="CommentTextChar"/>
    <w:link w:val="CommentSubject"/>
    <w:uiPriority w:val="99"/>
    <w:semiHidden/>
    <w:rsid w:val="002E6D68"/>
    <w:rPr>
      <w:rFonts w:ascii="Times New Roman" w:eastAsia="Times New Roman" w:hAnsi="Times New Roman" w:cs="Times New Roman"/>
      <w:b/>
      <w:bCs/>
      <w:sz w:val="20"/>
      <w:szCs w:val="20"/>
    </w:rPr>
  </w:style>
  <w:style w:type="paragraph" w:styleId="ListParagraph">
    <w:name w:val="List Paragraph"/>
    <w:basedOn w:val="Normal"/>
    <w:uiPriority w:val="34"/>
    <w:qFormat/>
    <w:rsid w:val="005B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11">
      <w:bodyDiv w:val="1"/>
      <w:marLeft w:val="0"/>
      <w:marRight w:val="0"/>
      <w:marTop w:val="0"/>
      <w:marBottom w:val="0"/>
      <w:divBdr>
        <w:top w:val="none" w:sz="0" w:space="0" w:color="auto"/>
        <w:left w:val="none" w:sz="0" w:space="0" w:color="auto"/>
        <w:bottom w:val="none" w:sz="0" w:space="0" w:color="auto"/>
        <w:right w:val="none" w:sz="0" w:space="0" w:color="auto"/>
      </w:divBdr>
      <w:divsChild>
        <w:div w:id="1038550570">
          <w:marLeft w:val="0"/>
          <w:marRight w:val="0"/>
          <w:marTop w:val="0"/>
          <w:marBottom w:val="0"/>
          <w:divBdr>
            <w:top w:val="none" w:sz="0" w:space="0" w:color="auto"/>
            <w:left w:val="none" w:sz="0" w:space="0" w:color="auto"/>
            <w:bottom w:val="none" w:sz="0" w:space="0" w:color="auto"/>
            <w:right w:val="none" w:sz="0" w:space="0" w:color="auto"/>
          </w:divBdr>
        </w:div>
      </w:divsChild>
    </w:div>
    <w:div w:id="10690395">
      <w:bodyDiv w:val="1"/>
      <w:marLeft w:val="0"/>
      <w:marRight w:val="0"/>
      <w:marTop w:val="0"/>
      <w:marBottom w:val="0"/>
      <w:divBdr>
        <w:top w:val="none" w:sz="0" w:space="0" w:color="auto"/>
        <w:left w:val="none" w:sz="0" w:space="0" w:color="auto"/>
        <w:bottom w:val="none" w:sz="0" w:space="0" w:color="auto"/>
        <w:right w:val="none" w:sz="0" w:space="0" w:color="auto"/>
      </w:divBdr>
    </w:div>
    <w:div w:id="81798950">
      <w:bodyDiv w:val="1"/>
      <w:marLeft w:val="0"/>
      <w:marRight w:val="0"/>
      <w:marTop w:val="0"/>
      <w:marBottom w:val="0"/>
      <w:divBdr>
        <w:top w:val="none" w:sz="0" w:space="0" w:color="auto"/>
        <w:left w:val="none" w:sz="0" w:space="0" w:color="auto"/>
        <w:bottom w:val="none" w:sz="0" w:space="0" w:color="auto"/>
        <w:right w:val="none" w:sz="0" w:space="0" w:color="auto"/>
      </w:divBdr>
      <w:divsChild>
        <w:div w:id="320084193">
          <w:marLeft w:val="0"/>
          <w:marRight w:val="0"/>
          <w:marTop w:val="0"/>
          <w:marBottom w:val="0"/>
          <w:divBdr>
            <w:top w:val="none" w:sz="0" w:space="0" w:color="auto"/>
            <w:left w:val="none" w:sz="0" w:space="0" w:color="auto"/>
            <w:bottom w:val="none" w:sz="0" w:space="0" w:color="auto"/>
            <w:right w:val="none" w:sz="0" w:space="0" w:color="auto"/>
          </w:divBdr>
        </w:div>
      </w:divsChild>
    </w:div>
    <w:div w:id="152306269">
      <w:bodyDiv w:val="1"/>
      <w:marLeft w:val="0"/>
      <w:marRight w:val="0"/>
      <w:marTop w:val="0"/>
      <w:marBottom w:val="0"/>
      <w:divBdr>
        <w:top w:val="none" w:sz="0" w:space="0" w:color="auto"/>
        <w:left w:val="none" w:sz="0" w:space="0" w:color="auto"/>
        <w:bottom w:val="none" w:sz="0" w:space="0" w:color="auto"/>
        <w:right w:val="none" w:sz="0" w:space="0" w:color="auto"/>
      </w:divBdr>
    </w:div>
    <w:div w:id="152723527">
      <w:bodyDiv w:val="1"/>
      <w:marLeft w:val="0"/>
      <w:marRight w:val="0"/>
      <w:marTop w:val="0"/>
      <w:marBottom w:val="0"/>
      <w:divBdr>
        <w:top w:val="none" w:sz="0" w:space="0" w:color="auto"/>
        <w:left w:val="none" w:sz="0" w:space="0" w:color="auto"/>
        <w:bottom w:val="none" w:sz="0" w:space="0" w:color="auto"/>
        <w:right w:val="none" w:sz="0" w:space="0" w:color="auto"/>
      </w:divBdr>
      <w:divsChild>
        <w:div w:id="357119730">
          <w:marLeft w:val="0"/>
          <w:marRight w:val="0"/>
          <w:marTop w:val="0"/>
          <w:marBottom w:val="0"/>
          <w:divBdr>
            <w:top w:val="none" w:sz="0" w:space="0" w:color="auto"/>
            <w:left w:val="none" w:sz="0" w:space="0" w:color="auto"/>
            <w:bottom w:val="none" w:sz="0" w:space="0" w:color="auto"/>
            <w:right w:val="none" w:sz="0" w:space="0" w:color="auto"/>
          </w:divBdr>
        </w:div>
      </w:divsChild>
    </w:div>
    <w:div w:id="171381112">
      <w:bodyDiv w:val="1"/>
      <w:marLeft w:val="0"/>
      <w:marRight w:val="0"/>
      <w:marTop w:val="0"/>
      <w:marBottom w:val="0"/>
      <w:divBdr>
        <w:top w:val="none" w:sz="0" w:space="0" w:color="auto"/>
        <w:left w:val="none" w:sz="0" w:space="0" w:color="auto"/>
        <w:bottom w:val="none" w:sz="0" w:space="0" w:color="auto"/>
        <w:right w:val="none" w:sz="0" w:space="0" w:color="auto"/>
      </w:divBdr>
      <w:divsChild>
        <w:div w:id="1055081974">
          <w:marLeft w:val="0"/>
          <w:marRight w:val="0"/>
          <w:marTop w:val="0"/>
          <w:marBottom w:val="0"/>
          <w:divBdr>
            <w:top w:val="none" w:sz="0" w:space="0" w:color="auto"/>
            <w:left w:val="none" w:sz="0" w:space="0" w:color="auto"/>
            <w:bottom w:val="none" w:sz="0" w:space="0" w:color="auto"/>
            <w:right w:val="none" w:sz="0" w:space="0" w:color="auto"/>
          </w:divBdr>
        </w:div>
      </w:divsChild>
    </w:div>
    <w:div w:id="172379474">
      <w:bodyDiv w:val="1"/>
      <w:marLeft w:val="0"/>
      <w:marRight w:val="0"/>
      <w:marTop w:val="0"/>
      <w:marBottom w:val="0"/>
      <w:divBdr>
        <w:top w:val="none" w:sz="0" w:space="0" w:color="auto"/>
        <w:left w:val="none" w:sz="0" w:space="0" w:color="auto"/>
        <w:bottom w:val="none" w:sz="0" w:space="0" w:color="auto"/>
        <w:right w:val="none" w:sz="0" w:space="0" w:color="auto"/>
      </w:divBdr>
      <w:divsChild>
        <w:div w:id="76098503">
          <w:marLeft w:val="0"/>
          <w:marRight w:val="0"/>
          <w:marTop w:val="0"/>
          <w:marBottom w:val="0"/>
          <w:divBdr>
            <w:top w:val="none" w:sz="0" w:space="0" w:color="auto"/>
            <w:left w:val="none" w:sz="0" w:space="0" w:color="auto"/>
            <w:bottom w:val="none" w:sz="0" w:space="0" w:color="auto"/>
            <w:right w:val="none" w:sz="0" w:space="0" w:color="auto"/>
          </w:divBdr>
        </w:div>
      </w:divsChild>
    </w:div>
    <w:div w:id="184827308">
      <w:bodyDiv w:val="1"/>
      <w:marLeft w:val="0"/>
      <w:marRight w:val="0"/>
      <w:marTop w:val="0"/>
      <w:marBottom w:val="0"/>
      <w:divBdr>
        <w:top w:val="none" w:sz="0" w:space="0" w:color="auto"/>
        <w:left w:val="none" w:sz="0" w:space="0" w:color="auto"/>
        <w:bottom w:val="none" w:sz="0" w:space="0" w:color="auto"/>
        <w:right w:val="none" w:sz="0" w:space="0" w:color="auto"/>
      </w:divBdr>
      <w:divsChild>
        <w:div w:id="1800605103">
          <w:marLeft w:val="0"/>
          <w:marRight w:val="0"/>
          <w:marTop w:val="0"/>
          <w:marBottom w:val="0"/>
          <w:divBdr>
            <w:top w:val="none" w:sz="0" w:space="0" w:color="auto"/>
            <w:left w:val="none" w:sz="0" w:space="0" w:color="auto"/>
            <w:bottom w:val="none" w:sz="0" w:space="0" w:color="auto"/>
            <w:right w:val="none" w:sz="0" w:space="0" w:color="auto"/>
          </w:divBdr>
        </w:div>
      </w:divsChild>
    </w:div>
    <w:div w:id="188875524">
      <w:bodyDiv w:val="1"/>
      <w:marLeft w:val="0"/>
      <w:marRight w:val="0"/>
      <w:marTop w:val="0"/>
      <w:marBottom w:val="0"/>
      <w:divBdr>
        <w:top w:val="none" w:sz="0" w:space="0" w:color="auto"/>
        <w:left w:val="none" w:sz="0" w:space="0" w:color="auto"/>
        <w:bottom w:val="none" w:sz="0" w:space="0" w:color="auto"/>
        <w:right w:val="none" w:sz="0" w:space="0" w:color="auto"/>
      </w:divBdr>
      <w:divsChild>
        <w:div w:id="594363677">
          <w:marLeft w:val="0"/>
          <w:marRight w:val="0"/>
          <w:marTop w:val="0"/>
          <w:marBottom w:val="0"/>
          <w:divBdr>
            <w:top w:val="none" w:sz="0" w:space="0" w:color="auto"/>
            <w:left w:val="none" w:sz="0" w:space="0" w:color="auto"/>
            <w:bottom w:val="none" w:sz="0" w:space="0" w:color="auto"/>
            <w:right w:val="none" w:sz="0" w:space="0" w:color="auto"/>
          </w:divBdr>
        </w:div>
      </w:divsChild>
    </w:div>
    <w:div w:id="224269011">
      <w:bodyDiv w:val="1"/>
      <w:marLeft w:val="0"/>
      <w:marRight w:val="0"/>
      <w:marTop w:val="0"/>
      <w:marBottom w:val="0"/>
      <w:divBdr>
        <w:top w:val="none" w:sz="0" w:space="0" w:color="auto"/>
        <w:left w:val="none" w:sz="0" w:space="0" w:color="auto"/>
        <w:bottom w:val="none" w:sz="0" w:space="0" w:color="auto"/>
        <w:right w:val="none" w:sz="0" w:space="0" w:color="auto"/>
      </w:divBdr>
      <w:divsChild>
        <w:div w:id="1841505129">
          <w:marLeft w:val="0"/>
          <w:marRight w:val="0"/>
          <w:marTop w:val="0"/>
          <w:marBottom w:val="0"/>
          <w:divBdr>
            <w:top w:val="none" w:sz="0" w:space="0" w:color="auto"/>
            <w:left w:val="none" w:sz="0" w:space="0" w:color="auto"/>
            <w:bottom w:val="none" w:sz="0" w:space="0" w:color="auto"/>
            <w:right w:val="none" w:sz="0" w:space="0" w:color="auto"/>
          </w:divBdr>
        </w:div>
      </w:divsChild>
    </w:div>
    <w:div w:id="232937134">
      <w:bodyDiv w:val="1"/>
      <w:marLeft w:val="0"/>
      <w:marRight w:val="0"/>
      <w:marTop w:val="0"/>
      <w:marBottom w:val="0"/>
      <w:divBdr>
        <w:top w:val="none" w:sz="0" w:space="0" w:color="auto"/>
        <w:left w:val="none" w:sz="0" w:space="0" w:color="auto"/>
        <w:bottom w:val="none" w:sz="0" w:space="0" w:color="auto"/>
        <w:right w:val="none" w:sz="0" w:space="0" w:color="auto"/>
      </w:divBdr>
      <w:divsChild>
        <w:div w:id="472604055">
          <w:marLeft w:val="0"/>
          <w:marRight w:val="0"/>
          <w:marTop w:val="0"/>
          <w:marBottom w:val="0"/>
          <w:divBdr>
            <w:top w:val="none" w:sz="0" w:space="0" w:color="auto"/>
            <w:left w:val="none" w:sz="0" w:space="0" w:color="auto"/>
            <w:bottom w:val="none" w:sz="0" w:space="0" w:color="auto"/>
            <w:right w:val="none" w:sz="0" w:space="0" w:color="auto"/>
          </w:divBdr>
        </w:div>
      </w:divsChild>
    </w:div>
    <w:div w:id="245265360">
      <w:bodyDiv w:val="1"/>
      <w:marLeft w:val="0"/>
      <w:marRight w:val="0"/>
      <w:marTop w:val="0"/>
      <w:marBottom w:val="0"/>
      <w:divBdr>
        <w:top w:val="none" w:sz="0" w:space="0" w:color="auto"/>
        <w:left w:val="none" w:sz="0" w:space="0" w:color="auto"/>
        <w:bottom w:val="none" w:sz="0" w:space="0" w:color="auto"/>
        <w:right w:val="none" w:sz="0" w:space="0" w:color="auto"/>
      </w:divBdr>
      <w:divsChild>
        <w:div w:id="1601062777">
          <w:marLeft w:val="0"/>
          <w:marRight w:val="0"/>
          <w:marTop w:val="0"/>
          <w:marBottom w:val="0"/>
          <w:divBdr>
            <w:top w:val="none" w:sz="0" w:space="0" w:color="auto"/>
            <w:left w:val="none" w:sz="0" w:space="0" w:color="auto"/>
            <w:bottom w:val="none" w:sz="0" w:space="0" w:color="auto"/>
            <w:right w:val="none" w:sz="0" w:space="0" w:color="auto"/>
          </w:divBdr>
          <w:divsChild>
            <w:div w:id="477309030">
              <w:marLeft w:val="0"/>
              <w:marRight w:val="0"/>
              <w:marTop w:val="0"/>
              <w:marBottom w:val="0"/>
              <w:divBdr>
                <w:top w:val="none" w:sz="0" w:space="0" w:color="auto"/>
                <w:left w:val="none" w:sz="0" w:space="0" w:color="auto"/>
                <w:bottom w:val="none" w:sz="0" w:space="0" w:color="auto"/>
                <w:right w:val="none" w:sz="0" w:space="0" w:color="auto"/>
              </w:divBdr>
              <w:divsChild>
                <w:div w:id="2058241987">
                  <w:marLeft w:val="0"/>
                  <w:marRight w:val="0"/>
                  <w:marTop w:val="0"/>
                  <w:marBottom w:val="0"/>
                  <w:divBdr>
                    <w:top w:val="none" w:sz="0" w:space="0" w:color="auto"/>
                    <w:left w:val="none" w:sz="0" w:space="0" w:color="auto"/>
                    <w:bottom w:val="none" w:sz="0" w:space="0" w:color="auto"/>
                    <w:right w:val="none" w:sz="0" w:space="0" w:color="auto"/>
                  </w:divBdr>
                  <w:divsChild>
                    <w:div w:id="1661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49427">
      <w:bodyDiv w:val="1"/>
      <w:marLeft w:val="0"/>
      <w:marRight w:val="0"/>
      <w:marTop w:val="0"/>
      <w:marBottom w:val="0"/>
      <w:divBdr>
        <w:top w:val="none" w:sz="0" w:space="0" w:color="auto"/>
        <w:left w:val="none" w:sz="0" w:space="0" w:color="auto"/>
        <w:bottom w:val="none" w:sz="0" w:space="0" w:color="auto"/>
        <w:right w:val="none" w:sz="0" w:space="0" w:color="auto"/>
      </w:divBdr>
      <w:divsChild>
        <w:div w:id="748961423">
          <w:marLeft w:val="0"/>
          <w:marRight w:val="0"/>
          <w:marTop w:val="0"/>
          <w:marBottom w:val="0"/>
          <w:divBdr>
            <w:top w:val="none" w:sz="0" w:space="0" w:color="auto"/>
            <w:left w:val="none" w:sz="0" w:space="0" w:color="auto"/>
            <w:bottom w:val="none" w:sz="0" w:space="0" w:color="auto"/>
            <w:right w:val="none" w:sz="0" w:space="0" w:color="auto"/>
          </w:divBdr>
          <w:divsChild>
            <w:div w:id="1806578159">
              <w:marLeft w:val="0"/>
              <w:marRight w:val="0"/>
              <w:marTop w:val="0"/>
              <w:marBottom w:val="0"/>
              <w:divBdr>
                <w:top w:val="none" w:sz="0" w:space="0" w:color="auto"/>
                <w:left w:val="none" w:sz="0" w:space="0" w:color="auto"/>
                <w:bottom w:val="none" w:sz="0" w:space="0" w:color="auto"/>
                <w:right w:val="none" w:sz="0" w:space="0" w:color="auto"/>
              </w:divBdr>
              <w:divsChild>
                <w:div w:id="1710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5788">
      <w:bodyDiv w:val="1"/>
      <w:marLeft w:val="0"/>
      <w:marRight w:val="0"/>
      <w:marTop w:val="0"/>
      <w:marBottom w:val="0"/>
      <w:divBdr>
        <w:top w:val="none" w:sz="0" w:space="0" w:color="auto"/>
        <w:left w:val="none" w:sz="0" w:space="0" w:color="auto"/>
        <w:bottom w:val="none" w:sz="0" w:space="0" w:color="auto"/>
        <w:right w:val="none" w:sz="0" w:space="0" w:color="auto"/>
      </w:divBdr>
      <w:divsChild>
        <w:div w:id="962228386">
          <w:marLeft w:val="0"/>
          <w:marRight w:val="0"/>
          <w:marTop w:val="0"/>
          <w:marBottom w:val="0"/>
          <w:divBdr>
            <w:top w:val="none" w:sz="0" w:space="0" w:color="auto"/>
            <w:left w:val="none" w:sz="0" w:space="0" w:color="auto"/>
            <w:bottom w:val="none" w:sz="0" w:space="0" w:color="auto"/>
            <w:right w:val="none" w:sz="0" w:space="0" w:color="auto"/>
          </w:divBdr>
        </w:div>
      </w:divsChild>
    </w:div>
    <w:div w:id="284389788">
      <w:bodyDiv w:val="1"/>
      <w:marLeft w:val="0"/>
      <w:marRight w:val="0"/>
      <w:marTop w:val="0"/>
      <w:marBottom w:val="0"/>
      <w:divBdr>
        <w:top w:val="none" w:sz="0" w:space="0" w:color="auto"/>
        <w:left w:val="none" w:sz="0" w:space="0" w:color="auto"/>
        <w:bottom w:val="none" w:sz="0" w:space="0" w:color="auto"/>
        <w:right w:val="none" w:sz="0" w:space="0" w:color="auto"/>
      </w:divBdr>
    </w:div>
    <w:div w:id="287007539">
      <w:bodyDiv w:val="1"/>
      <w:marLeft w:val="0"/>
      <w:marRight w:val="0"/>
      <w:marTop w:val="0"/>
      <w:marBottom w:val="0"/>
      <w:divBdr>
        <w:top w:val="none" w:sz="0" w:space="0" w:color="auto"/>
        <w:left w:val="none" w:sz="0" w:space="0" w:color="auto"/>
        <w:bottom w:val="none" w:sz="0" w:space="0" w:color="auto"/>
        <w:right w:val="none" w:sz="0" w:space="0" w:color="auto"/>
      </w:divBdr>
      <w:divsChild>
        <w:div w:id="1831406133">
          <w:marLeft w:val="0"/>
          <w:marRight w:val="0"/>
          <w:marTop w:val="0"/>
          <w:marBottom w:val="0"/>
          <w:divBdr>
            <w:top w:val="none" w:sz="0" w:space="0" w:color="auto"/>
            <w:left w:val="none" w:sz="0" w:space="0" w:color="auto"/>
            <w:bottom w:val="none" w:sz="0" w:space="0" w:color="auto"/>
            <w:right w:val="none" w:sz="0" w:space="0" w:color="auto"/>
          </w:divBdr>
        </w:div>
      </w:divsChild>
    </w:div>
    <w:div w:id="340164522">
      <w:bodyDiv w:val="1"/>
      <w:marLeft w:val="0"/>
      <w:marRight w:val="0"/>
      <w:marTop w:val="0"/>
      <w:marBottom w:val="0"/>
      <w:divBdr>
        <w:top w:val="none" w:sz="0" w:space="0" w:color="auto"/>
        <w:left w:val="none" w:sz="0" w:space="0" w:color="auto"/>
        <w:bottom w:val="none" w:sz="0" w:space="0" w:color="auto"/>
        <w:right w:val="none" w:sz="0" w:space="0" w:color="auto"/>
      </w:divBdr>
      <w:divsChild>
        <w:div w:id="814688916">
          <w:marLeft w:val="0"/>
          <w:marRight w:val="0"/>
          <w:marTop w:val="0"/>
          <w:marBottom w:val="0"/>
          <w:divBdr>
            <w:top w:val="none" w:sz="0" w:space="0" w:color="auto"/>
            <w:left w:val="none" w:sz="0" w:space="0" w:color="auto"/>
            <w:bottom w:val="none" w:sz="0" w:space="0" w:color="auto"/>
            <w:right w:val="none" w:sz="0" w:space="0" w:color="auto"/>
          </w:divBdr>
        </w:div>
      </w:divsChild>
    </w:div>
    <w:div w:id="397022386">
      <w:bodyDiv w:val="1"/>
      <w:marLeft w:val="0"/>
      <w:marRight w:val="0"/>
      <w:marTop w:val="0"/>
      <w:marBottom w:val="0"/>
      <w:divBdr>
        <w:top w:val="none" w:sz="0" w:space="0" w:color="auto"/>
        <w:left w:val="none" w:sz="0" w:space="0" w:color="auto"/>
        <w:bottom w:val="none" w:sz="0" w:space="0" w:color="auto"/>
        <w:right w:val="none" w:sz="0" w:space="0" w:color="auto"/>
      </w:divBdr>
      <w:divsChild>
        <w:div w:id="1036275805">
          <w:marLeft w:val="0"/>
          <w:marRight w:val="0"/>
          <w:marTop w:val="0"/>
          <w:marBottom w:val="0"/>
          <w:divBdr>
            <w:top w:val="none" w:sz="0" w:space="0" w:color="auto"/>
            <w:left w:val="none" w:sz="0" w:space="0" w:color="auto"/>
            <w:bottom w:val="none" w:sz="0" w:space="0" w:color="auto"/>
            <w:right w:val="none" w:sz="0" w:space="0" w:color="auto"/>
          </w:divBdr>
          <w:divsChild>
            <w:div w:id="1049652300">
              <w:marLeft w:val="0"/>
              <w:marRight w:val="0"/>
              <w:marTop w:val="0"/>
              <w:marBottom w:val="0"/>
              <w:divBdr>
                <w:top w:val="none" w:sz="0" w:space="0" w:color="auto"/>
                <w:left w:val="none" w:sz="0" w:space="0" w:color="auto"/>
                <w:bottom w:val="none" w:sz="0" w:space="0" w:color="auto"/>
                <w:right w:val="none" w:sz="0" w:space="0" w:color="auto"/>
              </w:divBdr>
              <w:divsChild>
                <w:div w:id="772824546">
                  <w:marLeft w:val="0"/>
                  <w:marRight w:val="0"/>
                  <w:marTop w:val="0"/>
                  <w:marBottom w:val="0"/>
                  <w:divBdr>
                    <w:top w:val="none" w:sz="0" w:space="0" w:color="auto"/>
                    <w:left w:val="none" w:sz="0" w:space="0" w:color="auto"/>
                    <w:bottom w:val="none" w:sz="0" w:space="0" w:color="auto"/>
                    <w:right w:val="none" w:sz="0" w:space="0" w:color="auto"/>
                  </w:divBdr>
                  <w:divsChild>
                    <w:div w:id="20647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5655">
      <w:bodyDiv w:val="1"/>
      <w:marLeft w:val="0"/>
      <w:marRight w:val="0"/>
      <w:marTop w:val="0"/>
      <w:marBottom w:val="0"/>
      <w:divBdr>
        <w:top w:val="none" w:sz="0" w:space="0" w:color="auto"/>
        <w:left w:val="none" w:sz="0" w:space="0" w:color="auto"/>
        <w:bottom w:val="none" w:sz="0" w:space="0" w:color="auto"/>
        <w:right w:val="none" w:sz="0" w:space="0" w:color="auto"/>
      </w:divBdr>
    </w:div>
    <w:div w:id="405805870">
      <w:bodyDiv w:val="1"/>
      <w:marLeft w:val="0"/>
      <w:marRight w:val="0"/>
      <w:marTop w:val="0"/>
      <w:marBottom w:val="0"/>
      <w:divBdr>
        <w:top w:val="none" w:sz="0" w:space="0" w:color="auto"/>
        <w:left w:val="none" w:sz="0" w:space="0" w:color="auto"/>
        <w:bottom w:val="none" w:sz="0" w:space="0" w:color="auto"/>
        <w:right w:val="none" w:sz="0" w:space="0" w:color="auto"/>
      </w:divBdr>
      <w:divsChild>
        <w:div w:id="374547492">
          <w:marLeft w:val="0"/>
          <w:marRight w:val="0"/>
          <w:marTop w:val="0"/>
          <w:marBottom w:val="0"/>
          <w:divBdr>
            <w:top w:val="none" w:sz="0" w:space="0" w:color="auto"/>
            <w:left w:val="none" w:sz="0" w:space="0" w:color="auto"/>
            <w:bottom w:val="none" w:sz="0" w:space="0" w:color="auto"/>
            <w:right w:val="none" w:sz="0" w:space="0" w:color="auto"/>
          </w:divBdr>
        </w:div>
      </w:divsChild>
    </w:div>
    <w:div w:id="471023629">
      <w:bodyDiv w:val="1"/>
      <w:marLeft w:val="0"/>
      <w:marRight w:val="0"/>
      <w:marTop w:val="0"/>
      <w:marBottom w:val="0"/>
      <w:divBdr>
        <w:top w:val="none" w:sz="0" w:space="0" w:color="auto"/>
        <w:left w:val="none" w:sz="0" w:space="0" w:color="auto"/>
        <w:bottom w:val="none" w:sz="0" w:space="0" w:color="auto"/>
        <w:right w:val="none" w:sz="0" w:space="0" w:color="auto"/>
      </w:divBdr>
      <w:divsChild>
        <w:div w:id="2136409472">
          <w:marLeft w:val="0"/>
          <w:marRight w:val="0"/>
          <w:marTop w:val="0"/>
          <w:marBottom w:val="0"/>
          <w:divBdr>
            <w:top w:val="none" w:sz="0" w:space="0" w:color="auto"/>
            <w:left w:val="none" w:sz="0" w:space="0" w:color="auto"/>
            <w:bottom w:val="none" w:sz="0" w:space="0" w:color="auto"/>
            <w:right w:val="none" w:sz="0" w:space="0" w:color="auto"/>
          </w:divBdr>
        </w:div>
      </w:divsChild>
    </w:div>
    <w:div w:id="505438281">
      <w:bodyDiv w:val="1"/>
      <w:marLeft w:val="0"/>
      <w:marRight w:val="0"/>
      <w:marTop w:val="0"/>
      <w:marBottom w:val="0"/>
      <w:divBdr>
        <w:top w:val="none" w:sz="0" w:space="0" w:color="auto"/>
        <w:left w:val="none" w:sz="0" w:space="0" w:color="auto"/>
        <w:bottom w:val="none" w:sz="0" w:space="0" w:color="auto"/>
        <w:right w:val="none" w:sz="0" w:space="0" w:color="auto"/>
      </w:divBdr>
      <w:divsChild>
        <w:div w:id="2141343620">
          <w:marLeft w:val="0"/>
          <w:marRight w:val="0"/>
          <w:marTop w:val="0"/>
          <w:marBottom w:val="0"/>
          <w:divBdr>
            <w:top w:val="none" w:sz="0" w:space="0" w:color="auto"/>
            <w:left w:val="none" w:sz="0" w:space="0" w:color="auto"/>
            <w:bottom w:val="none" w:sz="0" w:space="0" w:color="auto"/>
            <w:right w:val="none" w:sz="0" w:space="0" w:color="auto"/>
          </w:divBdr>
        </w:div>
      </w:divsChild>
    </w:div>
    <w:div w:id="530344201">
      <w:bodyDiv w:val="1"/>
      <w:marLeft w:val="0"/>
      <w:marRight w:val="0"/>
      <w:marTop w:val="0"/>
      <w:marBottom w:val="0"/>
      <w:divBdr>
        <w:top w:val="none" w:sz="0" w:space="0" w:color="auto"/>
        <w:left w:val="none" w:sz="0" w:space="0" w:color="auto"/>
        <w:bottom w:val="none" w:sz="0" w:space="0" w:color="auto"/>
        <w:right w:val="none" w:sz="0" w:space="0" w:color="auto"/>
      </w:divBdr>
      <w:divsChild>
        <w:div w:id="655766422">
          <w:marLeft w:val="0"/>
          <w:marRight w:val="0"/>
          <w:marTop w:val="0"/>
          <w:marBottom w:val="0"/>
          <w:divBdr>
            <w:top w:val="none" w:sz="0" w:space="0" w:color="auto"/>
            <w:left w:val="none" w:sz="0" w:space="0" w:color="auto"/>
            <w:bottom w:val="none" w:sz="0" w:space="0" w:color="auto"/>
            <w:right w:val="none" w:sz="0" w:space="0" w:color="auto"/>
          </w:divBdr>
        </w:div>
      </w:divsChild>
    </w:div>
    <w:div w:id="689721548">
      <w:bodyDiv w:val="1"/>
      <w:marLeft w:val="0"/>
      <w:marRight w:val="0"/>
      <w:marTop w:val="0"/>
      <w:marBottom w:val="0"/>
      <w:divBdr>
        <w:top w:val="none" w:sz="0" w:space="0" w:color="auto"/>
        <w:left w:val="none" w:sz="0" w:space="0" w:color="auto"/>
        <w:bottom w:val="none" w:sz="0" w:space="0" w:color="auto"/>
        <w:right w:val="none" w:sz="0" w:space="0" w:color="auto"/>
      </w:divBdr>
    </w:div>
    <w:div w:id="723018847">
      <w:bodyDiv w:val="1"/>
      <w:marLeft w:val="0"/>
      <w:marRight w:val="0"/>
      <w:marTop w:val="0"/>
      <w:marBottom w:val="0"/>
      <w:divBdr>
        <w:top w:val="none" w:sz="0" w:space="0" w:color="auto"/>
        <w:left w:val="none" w:sz="0" w:space="0" w:color="auto"/>
        <w:bottom w:val="none" w:sz="0" w:space="0" w:color="auto"/>
        <w:right w:val="none" w:sz="0" w:space="0" w:color="auto"/>
      </w:divBdr>
      <w:divsChild>
        <w:div w:id="296568875">
          <w:marLeft w:val="0"/>
          <w:marRight w:val="0"/>
          <w:marTop w:val="0"/>
          <w:marBottom w:val="0"/>
          <w:divBdr>
            <w:top w:val="none" w:sz="0" w:space="0" w:color="auto"/>
            <w:left w:val="none" w:sz="0" w:space="0" w:color="auto"/>
            <w:bottom w:val="none" w:sz="0" w:space="0" w:color="auto"/>
            <w:right w:val="none" w:sz="0" w:space="0" w:color="auto"/>
          </w:divBdr>
        </w:div>
      </w:divsChild>
    </w:div>
    <w:div w:id="724255197">
      <w:bodyDiv w:val="1"/>
      <w:marLeft w:val="0"/>
      <w:marRight w:val="0"/>
      <w:marTop w:val="0"/>
      <w:marBottom w:val="0"/>
      <w:divBdr>
        <w:top w:val="none" w:sz="0" w:space="0" w:color="auto"/>
        <w:left w:val="none" w:sz="0" w:space="0" w:color="auto"/>
        <w:bottom w:val="none" w:sz="0" w:space="0" w:color="auto"/>
        <w:right w:val="none" w:sz="0" w:space="0" w:color="auto"/>
      </w:divBdr>
      <w:divsChild>
        <w:div w:id="1830360760">
          <w:marLeft w:val="0"/>
          <w:marRight w:val="0"/>
          <w:marTop w:val="0"/>
          <w:marBottom w:val="0"/>
          <w:divBdr>
            <w:top w:val="none" w:sz="0" w:space="0" w:color="auto"/>
            <w:left w:val="none" w:sz="0" w:space="0" w:color="auto"/>
            <w:bottom w:val="none" w:sz="0" w:space="0" w:color="auto"/>
            <w:right w:val="none" w:sz="0" w:space="0" w:color="auto"/>
          </w:divBdr>
        </w:div>
      </w:divsChild>
    </w:div>
    <w:div w:id="743841570">
      <w:bodyDiv w:val="1"/>
      <w:marLeft w:val="0"/>
      <w:marRight w:val="0"/>
      <w:marTop w:val="0"/>
      <w:marBottom w:val="0"/>
      <w:divBdr>
        <w:top w:val="none" w:sz="0" w:space="0" w:color="auto"/>
        <w:left w:val="none" w:sz="0" w:space="0" w:color="auto"/>
        <w:bottom w:val="none" w:sz="0" w:space="0" w:color="auto"/>
        <w:right w:val="none" w:sz="0" w:space="0" w:color="auto"/>
      </w:divBdr>
      <w:divsChild>
        <w:div w:id="455104302">
          <w:marLeft w:val="0"/>
          <w:marRight w:val="0"/>
          <w:marTop w:val="0"/>
          <w:marBottom w:val="0"/>
          <w:divBdr>
            <w:top w:val="none" w:sz="0" w:space="0" w:color="auto"/>
            <w:left w:val="none" w:sz="0" w:space="0" w:color="auto"/>
            <w:bottom w:val="none" w:sz="0" w:space="0" w:color="auto"/>
            <w:right w:val="none" w:sz="0" w:space="0" w:color="auto"/>
          </w:divBdr>
        </w:div>
      </w:divsChild>
    </w:div>
    <w:div w:id="766272772">
      <w:bodyDiv w:val="1"/>
      <w:marLeft w:val="0"/>
      <w:marRight w:val="0"/>
      <w:marTop w:val="0"/>
      <w:marBottom w:val="0"/>
      <w:divBdr>
        <w:top w:val="none" w:sz="0" w:space="0" w:color="auto"/>
        <w:left w:val="none" w:sz="0" w:space="0" w:color="auto"/>
        <w:bottom w:val="none" w:sz="0" w:space="0" w:color="auto"/>
        <w:right w:val="none" w:sz="0" w:space="0" w:color="auto"/>
      </w:divBdr>
      <w:divsChild>
        <w:div w:id="182476461">
          <w:marLeft w:val="0"/>
          <w:marRight w:val="0"/>
          <w:marTop w:val="0"/>
          <w:marBottom w:val="0"/>
          <w:divBdr>
            <w:top w:val="none" w:sz="0" w:space="0" w:color="auto"/>
            <w:left w:val="none" w:sz="0" w:space="0" w:color="auto"/>
            <w:bottom w:val="none" w:sz="0" w:space="0" w:color="auto"/>
            <w:right w:val="none" w:sz="0" w:space="0" w:color="auto"/>
          </w:divBdr>
          <w:divsChild>
            <w:div w:id="2021539411">
              <w:marLeft w:val="0"/>
              <w:marRight w:val="0"/>
              <w:marTop w:val="0"/>
              <w:marBottom w:val="0"/>
              <w:divBdr>
                <w:top w:val="none" w:sz="0" w:space="0" w:color="auto"/>
                <w:left w:val="none" w:sz="0" w:space="0" w:color="auto"/>
                <w:bottom w:val="none" w:sz="0" w:space="0" w:color="auto"/>
                <w:right w:val="none" w:sz="0" w:space="0" w:color="auto"/>
              </w:divBdr>
              <w:divsChild>
                <w:div w:id="20496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6556">
      <w:bodyDiv w:val="1"/>
      <w:marLeft w:val="0"/>
      <w:marRight w:val="0"/>
      <w:marTop w:val="0"/>
      <w:marBottom w:val="0"/>
      <w:divBdr>
        <w:top w:val="none" w:sz="0" w:space="0" w:color="auto"/>
        <w:left w:val="none" w:sz="0" w:space="0" w:color="auto"/>
        <w:bottom w:val="none" w:sz="0" w:space="0" w:color="auto"/>
        <w:right w:val="none" w:sz="0" w:space="0" w:color="auto"/>
      </w:divBdr>
      <w:divsChild>
        <w:div w:id="617833016">
          <w:marLeft w:val="0"/>
          <w:marRight w:val="0"/>
          <w:marTop w:val="0"/>
          <w:marBottom w:val="0"/>
          <w:divBdr>
            <w:top w:val="none" w:sz="0" w:space="0" w:color="auto"/>
            <w:left w:val="none" w:sz="0" w:space="0" w:color="auto"/>
            <w:bottom w:val="none" w:sz="0" w:space="0" w:color="auto"/>
            <w:right w:val="none" w:sz="0" w:space="0" w:color="auto"/>
          </w:divBdr>
        </w:div>
      </w:divsChild>
    </w:div>
    <w:div w:id="822354450">
      <w:bodyDiv w:val="1"/>
      <w:marLeft w:val="0"/>
      <w:marRight w:val="0"/>
      <w:marTop w:val="0"/>
      <w:marBottom w:val="0"/>
      <w:divBdr>
        <w:top w:val="none" w:sz="0" w:space="0" w:color="auto"/>
        <w:left w:val="none" w:sz="0" w:space="0" w:color="auto"/>
        <w:bottom w:val="none" w:sz="0" w:space="0" w:color="auto"/>
        <w:right w:val="none" w:sz="0" w:space="0" w:color="auto"/>
      </w:divBdr>
      <w:divsChild>
        <w:div w:id="1709447151">
          <w:marLeft w:val="0"/>
          <w:marRight w:val="0"/>
          <w:marTop w:val="0"/>
          <w:marBottom w:val="0"/>
          <w:divBdr>
            <w:top w:val="none" w:sz="0" w:space="0" w:color="auto"/>
            <w:left w:val="none" w:sz="0" w:space="0" w:color="auto"/>
            <w:bottom w:val="none" w:sz="0" w:space="0" w:color="auto"/>
            <w:right w:val="none" w:sz="0" w:space="0" w:color="auto"/>
          </w:divBdr>
          <w:divsChild>
            <w:div w:id="1025908807">
              <w:marLeft w:val="0"/>
              <w:marRight w:val="0"/>
              <w:marTop w:val="0"/>
              <w:marBottom w:val="0"/>
              <w:divBdr>
                <w:top w:val="none" w:sz="0" w:space="0" w:color="auto"/>
                <w:left w:val="none" w:sz="0" w:space="0" w:color="auto"/>
                <w:bottom w:val="none" w:sz="0" w:space="0" w:color="auto"/>
                <w:right w:val="none" w:sz="0" w:space="0" w:color="auto"/>
              </w:divBdr>
              <w:divsChild>
                <w:div w:id="6549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8273">
      <w:bodyDiv w:val="1"/>
      <w:marLeft w:val="0"/>
      <w:marRight w:val="0"/>
      <w:marTop w:val="0"/>
      <w:marBottom w:val="0"/>
      <w:divBdr>
        <w:top w:val="none" w:sz="0" w:space="0" w:color="auto"/>
        <w:left w:val="none" w:sz="0" w:space="0" w:color="auto"/>
        <w:bottom w:val="none" w:sz="0" w:space="0" w:color="auto"/>
        <w:right w:val="none" w:sz="0" w:space="0" w:color="auto"/>
      </w:divBdr>
      <w:divsChild>
        <w:div w:id="437677442">
          <w:marLeft w:val="0"/>
          <w:marRight w:val="0"/>
          <w:marTop w:val="0"/>
          <w:marBottom w:val="0"/>
          <w:divBdr>
            <w:top w:val="none" w:sz="0" w:space="0" w:color="auto"/>
            <w:left w:val="none" w:sz="0" w:space="0" w:color="auto"/>
            <w:bottom w:val="none" w:sz="0" w:space="0" w:color="auto"/>
            <w:right w:val="none" w:sz="0" w:space="0" w:color="auto"/>
          </w:divBdr>
        </w:div>
      </w:divsChild>
    </w:div>
    <w:div w:id="911083641">
      <w:bodyDiv w:val="1"/>
      <w:marLeft w:val="0"/>
      <w:marRight w:val="0"/>
      <w:marTop w:val="0"/>
      <w:marBottom w:val="0"/>
      <w:divBdr>
        <w:top w:val="none" w:sz="0" w:space="0" w:color="auto"/>
        <w:left w:val="none" w:sz="0" w:space="0" w:color="auto"/>
        <w:bottom w:val="none" w:sz="0" w:space="0" w:color="auto"/>
        <w:right w:val="none" w:sz="0" w:space="0" w:color="auto"/>
      </w:divBdr>
      <w:divsChild>
        <w:div w:id="935093400">
          <w:marLeft w:val="0"/>
          <w:marRight w:val="0"/>
          <w:marTop w:val="0"/>
          <w:marBottom w:val="0"/>
          <w:divBdr>
            <w:top w:val="none" w:sz="0" w:space="0" w:color="auto"/>
            <w:left w:val="none" w:sz="0" w:space="0" w:color="auto"/>
            <w:bottom w:val="none" w:sz="0" w:space="0" w:color="auto"/>
            <w:right w:val="none" w:sz="0" w:space="0" w:color="auto"/>
          </w:divBdr>
        </w:div>
      </w:divsChild>
    </w:div>
    <w:div w:id="923879770">
      <w:bodyDiv w:val="1"/>
      <w:marLeft w:val="0"/>
      <w:marRight w:val="0"/>
      <w:marTop w:val="0"/>
      <w:marBottom w:val="0"/>
      <w:divBdr>
        <w:top w:val="none" w:sz="0" w:space="0" w:color="auto"/>
        <w:left w:val="none" w:sz="0" w:space="0" w:color="auto"/>
        <w:bottom w:val="none" w:sz="0" w:space="0" w:color="auto"/>
        <w:right w:val="none" w:sz="0" w:space="0" w:color="auto"/>
      </w:divBdr>
      <w:divsChild>
        <w:div w:id="166989002">
          <w:marLeft w:val="0"/>
          <w:marRight w:val="0"/>
          <w:marTop w:val="0"/>
          <w:marBottom w:val="0"/>
          <w:divBdr>
            <w:top w:val="none" w:sz="0" w:space="0" w:color="auto"/>
            <w:left w:val="none" w:sz="0" w:space="0" w:color="auto"/>
            <w:bottom w:val="none" w:sz="0" w:space="0" w:color="auto"/>
            <w:right w:val="none" w:sz="0" w:space="0" w:color="auto"/>
          </w:divBdr>
        </w:div>
      </w:divsChild>
    </w:div>
    <w:div w:id="951329412">
      <w:bodyDiv w:val="1"/>
      <w:marLeft w:val="0"/>
      <w:marRight w:val="0"/>
      <w:marTop w:val="0"/>
      <w:marBottom w:val="0"/>
      <w:divBdr>
        <w:top w:val="none" w:sz="0" w:space="0" w:color="auto"/>
        <w:left w:val="none" w:sz="0" w:space="0" w:color="auto"/>
        <w:bottom w:val="none" w:sz="0" w:space="0" w:color="auto"/>
        <w:right w:val="none" w:sz="0" w:space="0" w:color="auto"/>
      </w:divBdr>
    </w:div>
    <w:div w:id="984437117">
      <w:bodyDiv w:val="1"/>
      <w:marLeft w:val="0"/>
      <w:marRight w:val="0"/>
      <w:marTop w:val="0"/>
      <w:marBottom w:val="0"/>
      <w:divBdr>
        <w:top w:val="none" w:sz="0" w:space="0" w:color="auto"/>
        <w:left w:val="none" w:sz="0" w:space="0" w:color="auto"/>
        <w:bottom w:val="none" w:sz="0" w:space="0" w:color="auto"/>
        <w:right w:val="none" w:sz="0" w:space="0" w:color="auto"/>
      </w:divBdr>
      <w:divsChild>
        <w:div w:id="243490968">
          <w:marLeft w:val="0"/>
          <w:marRight w:val="0"/>
          <w:marTop w:val="0"/>
          <w:marBottom w:val="0"/>
          <w:divBdr>
            <w:top w:val="none" w:sz="0" w:space="0" w:color="auto"/>
            <w:left w:val="none" w:sz="0" w:space="0" w:color="auto"/>
            <w:bottom w:val="none" w:sz="0" w:space="0" w:color="auto"/>
            <w:right w:val="none" w:sz="0" w:space="0" w:color="auto"/>
          </w:divBdr>
        </w:div>
      </w:divsChild>
    </w:div>
    <w:div w:id="985863720">
      <w:bodyDiv w:val="1"/>
      <w:marLeft w:val="0"/>
      <w:marRight w:val="0"/>
      <w:marTop w:val="0"/>
      <w:marBottom w:val="0"/>
      <w:divBdr>
        <w:top w:val="none" w:sz="0" w:space="0" w:color="auto"/>
        <w:left w:val="none" w:sz="0" w:space="0" w:color="auto"/>
        <w:bottom w:val="none" w:sz="0" w:space="0" w:color="auto"/>
        <w:right w:val="none" w:sz="0" w:space="0" w:color="auto"/>
      </w:divBdr>
    </w:div>
    <w:div w:id="1002467680">
      <w:bodyDiv w:val="1"/>
      <w:marLeft w:val="0"/>
      <w:marRight w:val="0"/>
      <w:marTop w:val="0"/>
      <w:marBottom w:val="0"/>
      <w:divBdr>
        <w:top w:val="none" w:sz="0" w:space="0" w:color="auto"/>
        <w:left w:val="none" w:sz="0" w:space="0" w:color="auto"/>
        <w:bottom w:val="none" w:sz="0" w:space="0" w:color="auto"/>
        <w:right w:val="none" w:sz="0" w:space="0" w:color="auto"/>
      </w:divBdr>
      <w:divsChild>
        <w:div w:id="865757056">
          <w:marLeft w:val="0"/>
          <w:marRight w:val="0"/>
          <w:marTop w:val="0"/>
          <w:marBottom w:val="0"/>
          <w:divBdr>
            <w:top w:val="none" w:sz="0" w:space="0" w:color="auto"/>
            <w:left w:val="none" w:sz="0" w:space="0" w:color="auto"/>
            <w:bottom w:val="none" w:sz="0" w:space="0" w:color="auto"/>
            <w:right w:val="none" w:sz="0" w:space="0" w:color="auto"/>
          </w:divBdr>
        </w:div>
      </w:divsChild>
    </w:div>
    <w:div w:id="1101298928">
      <w:bodyDiv w:val="1"/>
      <w:marLeft w:val="0"/>
      <w:marRight w:val="0"/>
      <w:marTop w:val="0"/>
      <w:marBottom w:val="0"/>
      <w:divBdr>
        <w:top w:val="none" w:sz="0" w:space="0" w:color="auto"/>
        <w:left w:val="none" w:sz="0" w:space="0" w:color="auto"/>
        <w:bottom w:val="none" w:sz="0" w:space="0" w:color="auto"/>
        <w:right w:val="none" w:sz="0" w:space="0" w:color="auto"/>
      </w:divBdr>
      <w:divsChild>
        <w:div w:id="217665913">
          <w:marLeft w:val="0"/>
          <w:marRight w:val="0"/>
          <w:marTop w:val="0"/>
          <w:marBottom w:val="0"/>
          <w:divBdr>
            <w:top w:val="none" w:sz="0" w:space="0" w:color="auto"/>
            <w:left w:val="none" w:sz="0" w:space="0" w:color="auto"/>
            <w:bottom w:val="none" w:sz="0" w:space="0" w:color="auto"/>
            <w:right w:val="none" w:sz="0" w:space="0" w:color="auto"/>
          </w:divBdr>
        </w:div>
      </w:divsChild>
    </w:div>
    <w:div w:id="1121653623">
      <w:bodyDiv w:val="1"/>
      <w:marLeft w:val="0"/>
      <w:marRight w:val="0"/>
      <w:marTop w:val="0"/>
      <w:marBottom w:val="0"/>
      <w:divBdr>
        <w:top w:val="none" w:sz="0" w:space="0" w:color="auto"/>
        <w:left w:val="none" w:sz="0" w:space="0" w:color="auto"/>
        <w:bottom w:val="none" w:sz="0" w:space="0" w:color="auto"/>
        <w:right w:val="none" w:sz="0" w:space="0" w:color="auto"/>
      </w:divBdr>
    </w:div>
    <w:div w:id="1155340908">
      <w:bodyDiv w:val="1"/>
      <w:marLeft w:val="0"/>
      <w:marRight w:val="0"/>
      <w:marTop w:val="0"/>
      <w:marBottom w:val="0"/>
      <w:divBdr>
        <w:top w:val="none" w:sz="0" w:space="0" w:color="auto"/>
        <w:left w:val="none" w:sz="0" w:space="0" w:color="auto"/>
        <w:bottom w:val="none" w:sz="0" w:space="0" w:color="auto"/>
        <w:right w:val="none" w:sz="0" w:space="0" w:color="auto"/>
      </w:divBdr>
      <w:divsChild>
        <w:div w:id="1245263010">
          <w:marLeft w:val="0"/>
          <w:marRight w:val="0"/>
          <w:marTop w:val="0"/>
          <w:marBottom w:val="0"/>
          <w:divBdr>
            <w:top w:val="none" w:sz="0" w:space="0" w:color="auto"/>
            <w:left w:val="none" w:sz="0" w:space="0" w:color="auto"/>
            <w:bottom w:val="none" w:sz="0" w:space="0" w:color="auto"/>
            <w:right w:val="none" w:sz="0" w:space="0" w:color="auto"/>
          </w:divBdr>
          <w:divsChild>
            <w:div w:id="1366717790">
              <w:marLeft w:val="0"/>
              <w:marRight w:val="0"/>
              <w:marTop w:val="0"/>
              <w:marBottom w:val="0"/>
              <w:divBdr>
                <w:top w:val="none" w:sz="0" w:space="0" w:color="auto"/>
                <w:left w:val="none" w:sz="0" w:space="0" w:color="auto"/>
                <w:bottom w:val="none" w:sz="0" w:space="0" w:color="auto"/>
                <w:right w:val="none" w:sz="0" w:space="0" w:color="auto"/>
              </w:divBdr>
              <w:divsChild>
                <w:div w:id="1967345979">
                  <w:marLeft w:val="0"/>
                  <w:marRight w:val="0"/>
                  <w:marTop w:val="0"/>
                  <w:marBottom w:val="0"/>
                  <w:divBdr>
                    <w:top w:val="none" w:sz="0" w:space="0" w:color="auto"/>
                    <w:left w:val="none" w:sz="0" w:space="0" w:color="auto"/>
                    <w:bottom w:val="none" w:sz="0" w:space="0" w:color="auto"/>
                    <w:right w:val="none" w:sz="0" w:space="0" w:color="auto"/>
                  </w:divBdr>
                  <w:divsChild>
                    <w:div w:id="1130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991714837">
          <w:marLeft w:val="0"/>
          <w:marRight w:val="0"/>
          <w:marTop w:val="0"/>
          <w:marBottom w:val="0"/>
          <w:divBdr>
            <w:top w:val="none" w:sz="0" w:space="0" w:color="auto"/>
            <w:left w:val="none" w:sz="0" w:space="0" w:color="auto"/>
            <w:bottom w:val="none" w:sz="0" w:space="0" w:color="auto"/>
            <w:right w:val="none" w:sz="0" w:space="0" w:color="auto"/>
          </w:divBdr>
        </w:div>
      </w:divsChild>
    </w:div>
    <w:div w:id="1262689003">
      <w:bodyDiv w:val="1"/>
      <w:marLeft w:val="0"/>
      <w:marRight w:val="0"/>
      <w:marTop w:val="0"/>
      <w:marBottom w:val="0"/>
      <w:divBdr>
        <w:top w:val="none" w:sz="0" w:space="0" w:color="auto"/>
        <w:left w:val="none" w:sz="0" w:space="0" w:color="auto"/>
        <w:bottom w:val="none" w:sz="0" w:space="0" w:color="auto"/>
        <w:right w:val="none" w:sz="0" w:space="0" w:color="auto"/>
      </w:divBdr>
      <w:divsChild>
        <w:div w:id="1312638619">
          <w:marLeft w:val="0"/>
          <w:marRight w:val="0"/>
          <w:marTop w:val="0"/>
          <w:marBottom w:val="0"/>
          <w:divBdr>
            <w:top w:val="none" w:sz="0" w:space="0" w:color="auto"/>
            <w:left w:val="none" w:sz="0" w:space="0" w:color="auto"/>
            <w:bottom w:val="none" w:sz="0" w:space="0" w:color="auto"/>
            <w:right w:val="none" w:sz="0" w:space="0" w:color="auto"/>
          </w:divBdr>
        </w:div>
      </w:divsChild>
    </w:div>
    <w:div w:id="1283339600">
      <w:bodyDiv w:val="1"/>
      <w:marLeft w:val="0"/>
      <w:marRight w:val="0"/>
      <w:marTop w:val="0"/>
      <w:marBottom w:val="0"/>
      <w:divBdr>
        <w:top w:val="none" w:sz="0" w:space="0" w:color="auto"/>
        <w:left w:val="none" w:sz="0" w:space="0" w:color="auto"/>
        <w:bottom w:val="none" w:sz="0" w:space="0" w:color="auto"/>
        <w:right w:val="none" w:sz="0" w:space="0" w:color="auto"/>
      </w:divBdr>
      <w:divsChild>
        <w:div w:id="1321037056">
          <w:marLeft w:val="0"/>
          <w:marRight w:val="0"/>
          <w:marTop w:val="0"/>
          <w:marBottom w:val="0"/>
          <w:divBdr>
            <w:top w:val="none" w:sz="0" w:space="0" w:color="auto"/>
            <w:left w:val="none" w:sz="0" w:space="0" w:color="auto"/>
            <w:bottom w:val="none" w:sz="0" w:space="0" w:color="auto"/>
            <w:right w:val="none" w:sz="0" w:space="0" w:color="auto"/>
          </w:divBdr>
        </w:div>
      </w:divsChild>
    </w:div>
    <w:div w:id="1293176179">
      <w:bodyDiv w:val="1"/>
      <w:marLeft w:val="0"/>
      <w:marRight w:val="0"/>
      <w:marTop w:val="0"/>
      <w:marBottom w:val="0"/>
      <w:divBdr>
        <w:top w:val="none" w:sz="0" w:space="0" w:color="auto"/>
        <w:left w:val="none" w:sz="0" w:space="0" w:color="auto"/>
        <w:bottom w:val="none" w:sz="0" w:space="0" w:color="auto"/>
        <w:right w:val="none" w:sz="0" w:space="0" w:color="auto"/>
      </w:divBdr>
    </w:div>
    <w:div w:id="1366252462">
      <w:bodyDiv w:val="1"/>
      <w:marLeft w:val="0"/>
      <w:marRight w:val="0"/>
      <w:marTop w:val="0"/>
      <w:marBottom w:val="0"/>
      <w:divBdr>
        <w:top w:val="none" w:sz="0" w:space="0" w:color="auto"/>
        <w:left w:val="none" w:sz="0" w:space="0" w:color="auto"/>
        <w:bottom w:val="none" w:sz="0" w:space="0" w:color="auto"/>
        <w:right w:val="none" w:sz="0" w:space="0" w:color="auto"/>
      </w:divBdr>
      <w:divsChild>
        <w:div w:id="320088806">
          <w:marLeft w:val="0"/>
          <w:marRight w:val="0"/>
          <w:marTop w:val="0"/>
          <w:marBottom w:val="0"/>
          <w:divBdr>
            <w:top w:val="none" w:sz="0" w:space="0" w:color="auto"/>
            <w:left w:val="none" w:sz="0" w:space="0" w:color="auto"/>
            <w:bottom w:val="none" w:sz="0" w:space="0" w:color="auto"/>
            <w:right w:val="none" w:sz="0" w:space="0" w:color="auto"/>
          </w:divBdr>
        </w:div>
      </w:divsChild>
    </w:div>
    <w:div w:id="1372026871">
      <w:bodyDiv w:val="1"/>
      <w:marLeft w:val="0"/>
      <w:marRight w:val="0"/>
      <w:marTop w:val="0"/>
      <w:marBottom w:val="0"/>
      <w:divBdr>
        <w:top w:val="none" w:sz="0" w:space="0" w:color="auto"/>
        <w:left w:val="none" w:sz="0" w:space="0" w:color="auto"/>
        <w:bottom w:val="none" w:sz="0" w:space="0" w:color="auto"/>
        <w:right w:val="none" w:sz="0" w:space="0" w:color="auto"/>
      </w:divBdr>
      <w:divsChild>
        <w:div w:id="1612857984">
          <w:marLeft w:val="0"/>
          <w:marRight w:val="0"/>
          <w:marTop w:val="0"/>
          <w:marBottom w:val="0"/>
          <w:divBdr>
            <w:top w:val="none" w:sz="0" w:space="0" w:color="auto"/>
            <w:left w:val="none" w:sz="0" w:space="0" w:color="auto"/>
            <w:bottom w:val="none" w:sz="0" w:space="0" w:color="auto"/>
            <w:right w:val="none" w:sz="0" w:space="0" w:color="auto"/>
          </w:divBdr>
        </w:div>
      </w:divsChild>
    </w:div>
    <w:div w:id="1404717009">
      <w:bodyDiv w:val="1"/>
      <w:marLeft w:val="0"/>
      <w:marRight w:val="0"/>
      <w:marTop w:val="0"/>
      <w:marBottom w:val="0"/>
      <w:divBdr>
        <w:top w:val="none" w:sz="0" w:space="0" w:color="auto"/>
        <w:left w:val="none" w:sz="0" w:space="0" w:color="auto"/>
        <w:bottom w:val="none" w:sz="0" w:space="0" w:color="auto"/>
        <w:right w:val="none" w:sz="0" w:space="0" w:color="auto"/>
      </w:divBdr>
      <w:divsChild>
        <w:div w:id="1760591446">
          <w:marLeft w:val="0"/>
          <w:marRight w:val="0"/>
          <w:marTop w:val="0"/>
          <w:marBottom w:val="0"/>
          <w:divBdr>
            <w:top w:val="none" w:sz="0" w:space="0" w:color="auto"/>
            <w:left w:val="none" w:sz="0" w:space="0" w:color="auto"/>
            <w:bottom w:val="none" w:sz="0" w:space="0" w:color="auto"/>
            <w:right w:val="none" w:sz="0" w:space="0" w:color="auto"/>
          </w:divBdr>
        </w:div>
      </w:divsChild>
    </w:div>
    <w:div w:id="1434471568">
      <w:bodyDiv w:val="1"/>
      <w:marLeft w:val="0"/>
      <w:marRight w:val="0"/>
      <w:marTop w:val="0"/>
      <w:marBottom w:val="0"/>
      <w:divBdr>
        <w:top w:val="none" w:sz="0" w:space="0" w:color="auto"/>
        <w:left w:val="none" w:sz="0" w:space="0" w:color="auto"/>
        <w:bottom w:val="none" w:sz="0" w:space="0" w:color="auto"/>
        <w:right w:val="none" w:sz="0" w:space="0" w:color="auto"/>
      </w:divBdr>
      <w:divsChild>
        <w:div w:id="923493572">
          <w:marLeft w:val="0"/>
          <w:marRight w:val="0"/>
          <w:marTop w:val="0"/>
          <w:marBottom w:val="0"/>
          <w:divBdr>
            <w:top w:val="none" w:sz="0" w:space="0" w:color="auto"/>
            <w:left w:val="none" w:sz="0" w:space="0" w:color="auto"/>
            <w:bottom w:val="none" w:sz="0" w:space="0" w:color="auto"/>
            <w:right w:val="none" w:sz="0" w:space="0" w:color="auto"/>
          </w:divBdr>
        </w:div>
      </w:divsChild>
    </w:div>
    <w:div w:id="1568802049">
      <w:bodyDiv w:val="1"/>
      <w:marLeft w:val="0"/>
      <w:marRight w:val="0"/>
      <w:marTop w:val="0"/>
      <w:marBottom w:val="0"/>
      <w:divBdr>
        <w:top w:val="none" w:sz="0" w:space="0" w:color="auto"/>
        <w:left w:val="none" w:sz="0" w:space="0" w:color="auto"/>
        <w:bottom w:val="none" w:sz="0" w:space="0" w:color="auto"/>
        <w:right w:val="none" w:sz="0" w:space="0" w:color="auto"/>
      </w:divBdr>
      <w:divsChild>
        <w:div w:id="1658338661">
          <w:marLeft w:val="0"/>
          <w:marRight w:val="0"/>
          <w:marTop w:val="0"/>
          <w:marBottom w:val="0"/>
          <w:divBdr>
            <w:top w:val="none" w:sz="0" w:space="0" w:color="auto"/>
            <w:left w:val="none" w:sz="0" w:space="0" w:color="auto"/>
            <w:bottom w:val="none" w:sz="0" w:space="0" w:color="auto"/>
            <w:right w:val="none" w:sz="0" w:space="0" w:color="auto"/>
          </w:divBdr>
        </w:div>
      </w:divsChild>
    </w:div>
    <w:div w:id="1667587506">
      <w:bodyDiv w:val="1"/>
      <w:marLeft w:val="0"/>
      <w:marRight w:val="0"/>
      <w:marTop w:val="0"/>
      <w:marBottom w:val="0"/>
      <w:divBdr>
        <w:top w:val="none" w:sz="0" w:space="0" w:color="auto"/>
        <w:left w:val="none" w:sz="0" w:space="0" w:color="auto"/>
        <w:bottom w:val="none" w:sz="0" w:space="0" w:color="auto"/>
        <w:right w:val="none" w:sz="0" w:space="0" w:color="auto"/>
      </w:divBdr>
      <w:divsChild>
        <w:div w:id="868646033">
          <w:marLeft w:val="0"/>
          <w:marRight w:val="0"/>
          <w:marTop w:val="0"/>
          <w:marBottom w:val="0"/>
          <w:divBdr>
            <w:top w:val="none" w:sz="0" w:space="0" w:color="auto"/>
            <w:left w:val="none" w:sz="0" w:space="0" w:color="auto"/>
            <w:bottom w:val="none" w:sz="0" w:space="0" w:color="auto"/>
            <w:right w:val="none" w:sz="0" w:space="0" w:color="auto"/>
          </w:divBdr>
        </w:div>
      </w:divsChild>
    </w:div>
    <w:div w:id="1818721088">
      <w:bodyDiv w:val="1"/>
      <w:marLeft w:val="0"/>
      <w:marRight w:val="0"/>
      <w:marTop w:val="0"/>
      <w:marBottom w:val="0"/>
      <w:divBdr>
        <w:top w:val="none" w:sz="0" w:space="0" w:color="auto"/>
        <w:left w:val="none" w:sz="0" w:space="0" w:color="auto"/>
        <w:bottom w:val="none" w:sz="0" w:space="0" w:color="auto"/>
        <w:right w:val="none" w:sz="0" w:space="0" w:color="auto"/>
      </w:divBdr>
      <w:divsChild>
        <w:div w:id="22748078">
          <w:marLeft w:val="0"/>
          <w:marRight w:val="0"/>
          <w:marTop w:val="0"/>
          <w:marBottom w:val="0"/>
          <w:divBdr>
            <w:top w:val="none" w:sz="0" w:space="0" w:color="auto"/>
            <w:left w:val="none" w:sz="0" w:space="0" w:color="auto"/>
            <w:bottom w:val="none" w:sz="0" w:space="0" w:color="auto"/>
            <w:right w:val="none" w:sz="0" w:space="0" w:color="auto"/>
          </w:divBdr>
        </w:div>
      </w:divsChild>
    </w:div>
    <w:div w:id="1871871040">
      <w:bodyDiv w:val="1"/>
      <w:marLeft w:val="0"/>
      <w:marRight w:val="0"/>
      <w:marTop w:val="0"/>
      <w:marBottom w:val="0"/>
      <w:divBdr>
        <w:top w:val="none" w:sz="0" w:space="0" w:color="auto"/>
        <w:left w:val="none" w:sz="0" w:space="0" w:color="auto"/>
        <w:bottom w:val="none" w:sz="0" w:space="0" w:color="auto"/>
        <w:right w:val="none" w:sz="0" w:space="0" w:color="auto"/>
      </w:divBdr>
    </w:div>
    <w:div w:id="2000034345">
      <w:bodyDiv w:val="1"/>
      <w:marLeft w:val="0"/>
      <w:marRight w:val="0"/>
      <w:marTop w:val="0"/>
      <w:marBottom w:val="0"/>
      <w:divBdr>
        <w:top w:val="none" w:sz="0" w:space="0" w:color="auto"/>
        <w:left w:val="none" w:sz="0" w:space="0" w:color="auto"/>
        <w:bottom w:val="none" w:sz="0" w:space="0" w:color="auto"/>
        <w:right w:val="none" w:sz="0" w:space="0" w:color="auto"/>
      </w:divBdr>
      <w:divsChild>
        <w:div w:id="2053193645">
          <w:marLeft w:val="0"/>
          <w:marRight w:val="0"/>
          <w:marTop w:val="0"/>
          <w:marBottom w:val="0"/>
          <w:divBdr>
            <w:top w:val="none" w:sz="0" w:space="0" w:color="auto"/>
            <w:left w:val="none" w:sz="0" w:space="0" w:color="auto"/>
            <w:bottom w:val="none" w:sz="0" w:space="0" w:color="auto"/>
            <w:right w:val="none" w:sz="0" w:space="0" w:color="auto"/>
          </w:divBdr>
        </w:div>
      </w:divsChild>
    </w:div>
    <w:div w:id="20161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7563</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johnnacapitano@gmail.com</dc:creator>
  <cp:keywords/>
  <dc:description/>
  <cp:lastModifiedBy>johnnacapitano@gmail.com</cp:lastModifiedBy>
  <cp:revision>7</cp:revision>
  <dcterms:created xsi:type="dcterms:W3CDTF">2018-12-10T13:18:00Z</dcterms:created>
  <dcterms:modified xsi:type="dcterms:W3CDTF">2018-12-10T16:16:00Z</dcterms:modified>
</cp:coreProperties>
</file>